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6E6" w:rsidRDefault="007D7755">
      <w:pPr>
        <w:pStyle w:val="Textoindependiente"/>
        <w:spacing w:before="79"/>
        <w:ind w:left="100"/>
      </w:pPr>
      <w:r>
        <w:t>Bogotá D.C. 15 de enero de 2020.</w:t>
      </w:r>
    </w:p>
    <w:p w:rsidR="00E146E6" w:rsidRDefault="00E146E6">
      <w:pPr>
        <w:pStyle w:val="Textoindependiente"/>
        <w:rPr>
          <w:sz w:val="26"/>
        </w:rPr>
      </w:pPr>
    </w:p>
    <w:p w:rsidR="00E146E6" w:rsidRDefault="00E146E6">
      <w:pPr>
        <w:pStyle w:val="Textoindependiente"/>
        <w:spacing w:before="9"/>
        <w:rPr>
          <w:sz w:val="25"/>
        </w:rPr>
      </w:pPr>
    </w:p>
    <w:p w:rsidR="00E146E6" w:rsidRDefault="007D7755">
      <w:pPr>
        <w:pStyle w:val="Textoindependiente"/>
        <w:ind w:left="100"/>
      </w:pPr>
      <w:r>
        <w:t>Doctora</w:t>
      </w:r>
    </w:p>
    <w:p w:rsidR="00E146E6" w:rsidRDefault="007D7755">
      <w:pPr>
        <w:spacing w:before="182"/>
        <w:ind w:left="100"/>
        <w:rPr>
          <w:b/>
        </w:rPr>
      </w:pPr>
      <w:r>
        <w:rPr>
          <w:b/>
        </w:rPr>
        <w:t>CLAUDIA NAYIBE LÓPEZ HERNÁNDEZ</w:t>
      </w:r>
    </w:p>
    <w:p w:rsidR="00E146E6" w:rsidRDefault="007D7755">
      <w:pPr>
        <w:spacing w:before="179"/>
        <w:ind w:left="100"/>
        <w:rPr>
          <w:b/>
        </w:rPr>
      </w:pPr>
      <w:r>
        <w:rPr>
          <w:b/>
        </w:rPr>
        <w:t>Alcaldesa Mayor de Bogotá D.C.</w:t>
      </w:r>
      <w:bookmarkStart w:id="0" w:name="_GoBack"/>
      <w:bookmarkEnd w:id="0"/>
    </w:p>
    <w:p w:rsidR="00E146E6" w:rsidRDefault="007D7755">
      <w:pPr>
        <w:pStyle w:val="Textoindependiente"/>
        <w:spacing w:before="182"/>
        <w:ind w:left="100"/>
      </w:pPr>
      <w:r>
        <w:t>Ciudad</w:t>
      </w:r>
    </w:p>
    <w:p w:rsidR="00E146E6" w:rsidRDefault="00E146E6">
      <w:pPr>
        <w:pStyle w:val="Textoindependiente"/>
        <w:rPr>
          <w:sz w:val="26"/>
        </w:rPr>
      </w:pPr>
    </w:p>
    <w:p w:rsidR="00E146E6" w:rsidRDefault="00E146E6">
      <w:pPr>
        <w:pStyle w:val="Textoindependiente"/>
        <w:spacing w:before="9"/>
        <w:rPr>
          <w:sz w:val="25"/>
        </w:rPr>
      </w:pPr>
    </w:p>
    <w:p w:rsidR="00E146E6" w:rsidRDefault="007D7755">
      <w:pPr>
        <w:spacing w:line="259" w:lineRule="auto"/>
        <w:ind w:left="809" w:right="1123"/>
        <w:jc w:val="both"/>
        <w:rPr>
          <w:b/>
        </w:rPr>
      </w:pPr>
      <w:r>
        <w:rPr>
          <w:b/>
        </w:rPr>
        <w:t>Ref. Propuesta de integración del Pacto de medios comunitarios y alternativos al borrador y proyecto de Acuerdo del Plan Distrital de Desarrollo.</w:t>
      </w:r>
    </w:p>
    <w:p w:rsidR="00E146E6" w:rsidRDefault="00E146E6">
      <w:pPr>
        <w:pStyle w:val="Textoindependiente"/>
        <w:rPr>
          <w:b/>
          <w:sz w:val="26"/>
        </w:rPr>
      </w:pPr>
    </w:p>
    <w:p w:rsidR="00E146E6" w:rsidRDefault="00E146E6">
      <w:pPr>
        <w:pStyle w:val="Textoindependiente"/>
        <w:spacing w:before="10"/>
        <w:rPr>
          <w:b/>
          <w:sz w:val="23"/>
        </w:rPr>
      </w:pPr>
    </w:p>
    <w:p w:rsidR="00E146E6" w:rsidRDefault="007D7755">
      <w:pPr>
        <w:pStyle w:val="Textoindependiente"/>
        <w:ind w:left="100"/>
      </w:pPr>
      <w:r>
        <w:t>Nuestros deseos de éxitos en su gestión.</w:t>
      </w:r>
    </w:p>
    <w:p w:rsidR="00E146E6" w:rsidRDefault="007D7755">
      <w:pPr>
        <w:pStyle w:val="Textoindependiente"/>
        <w:spacing w:before="182" w:line="259" w:lineRule="auto"/>
        <w:ind w:left="100" w:right="108"/>
      </w:pPr>
      <w:r>
        <w:t>Estamos seguros que durante su administración se lograrán los cambi</w:t>
      </w:r>
      <w:r>
        <w:t>os sociales, políticos y culturales en un marco de paz y convivencia. Compartimos su programa de gobierno y le acompañamos por cuanto consideramos esencial el fortalecimiento de la comunicación comunitaria, alternativa y ciudadana para la democracia, el co</w:t>
      </w:r>
      <w:r>
        <w:t>ntrol social, la veeduría ciudadana, la participación y la lucha anticorrupción.</w:t>
      </w:r>
    </w:p>
    <w:p w:rsidR="00E146E6" w:rsidRDefault="007D7755">
      <w:pPr>
        <w:pStyle w:val="Textoindependiente"/>
        <w:spacing w:before="157" w:line="259" w:lineRule="auto"/>
        <w:ind w:left="100" w:right="117"/>
        <w:jc w:val="both"/>
      </w:pPr>
      <w:r>
        <w:t>Con el propósito de avanzar en la integración del Pacto suscrito con los medios comunitarios y alternativos en el Plan Distrital de Desarrollo, con especial atención le estamo</w:t>
      </w:r>
      <w:r>
        <w:t>s haciendo entrega de la propuesta de programas y proyectos, con la sistematización y compilación de las diferentes iniciativas y en armonía con el programa de gobierno y el texto del pacto.</w:t>
      </w:r>
    </w:p>
    <w:p w:rsidR="00E146E6" w:rsidRDefault="007D7755">
      <w:pPr>
        <w:pStyle w:val="Textoindependiente"/>
        <w:spacing w:before="160" w:line="259" w:lineRule="auto"/>
        <w:ind w:left="100" w:right="115"/>
        <w:jc w:val="both"/>
      </w:pPr>
      <w:r>
        <w:t>El pasado sábado 12 de enero de 2020 tuvimos la oportunidad de re</w:t>
      </w:r>
      <w:r>
        <w:t>alizar un seminario, incluyente con los directores de todos los tipos de medios comunitarios y alternativos (audiovisuales, sonoros, impresos y tic) y sectores poblacionales (mujeres, jóvenes, discapacidad, étnicos, sectoriales y otros) que permitió el pro</w:t>
      </w:r>
      <w:r>
        <w:t>ducto que le estamos</w:t>
      </w:r>
      <w:r>
        <w:rPr>
          <w:spacing w:val="-6"/>
        </w:rPr>
        <w:t xml:space="preserve"> </w:t>
      </w:r>
      <w:r>
        <w:t>comunicando.</w:t>
      </w:r>
    </w:p>
    <w:p w:rsidR="00E146E6" w:rsidRDefault="007D7755">
      <w:pPr>
        <w:pStyle w:val="Textoindependiente"/>
        <w:spacing w:before="160" w:line="259" w:lineRule="auto"/>
        <w:ind w:left="100"/>
      </w:pPr>
      <w:r>
        <w:t>De igual manera se adjunta cuadro de los datos y firmas de los promotores y suscribientes sectoriales del Pacto y de los participantes al seminario.</w:t>
      </w:r>
    </w:p>
    <w:p w:rsidR="00E146E6" w:rsidRDefault="007D7755">
      <w:pPr>
        <w:pStyle w:val="Textoindependiente"/>
        <w:spacing w:before="157" w:line="403" w:lineRule="auto"/>
        <w:ind w:left="100" w:right="2133"/>
      </w:pPr>
      <w:r>
        <w:t>Agradecemos nos indique el mecanismo de diálogo necesario. Con especial atención,</w:t>
      </w:r>
    </w:p>
    <w:p w:rsidR="00E146E6" w:rsidRDefault="00E146E6">
      <w:pPr>
        <w:spacing w:line="403" w:lineRule="auto"/>
        <w:sectPr w:rsidR="00E146E6">
          <w:type w:val="continuous"/>
          <w:pgSz w:w="12240" w:h="15840"/>
          <w:pgMar w:top="1340" w:right="1580" w:bottom="280" w:left="1600" w:header="720" w:footer="720" w:gutter="0"/>
          <w:cols w:space="720"/>
        </w:sectPr>
      </w:pPr>
    </w:p>
    <w:p w:rsidR="00E146E6" w:rsidRDefault="007D7755">
      <w:pPr>
        <w:pStyle w:val="Ttulo1"/>
        <w:spacing w:before="72" w:line="256" w:lineRule="auto"/>
        <w:ind w:left="2717" w:right="558" w:hanging="2217"/>
      </w:pPr>
      <w:r>
        <w:lastRenderedPageBreak/>
        <w:t>PROPUESTAS DE INTEGRACIÓN DEL PACTO DE LA COMUNICACIÓN COMUNITARIA Y ALTERNATIVA EN EL PLAN DISTRITAL DE DESARROLLO</w:t>
      </w:r>
    </w:p>
    <w:p w:rsidR="00E146E6" w:rsidRDefault="00E146E6">
      <w:pPr>
        <w:pStyle w:val="Textoindependiente"/>
        <w:spacing w:before="12"/>
        <w:rPr>
          <w:rFonts w:ascii="Arial Black"/>
          <w:sz w:val="11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8462"/>
      </w:tblGrid>
      <w:tr w:rsidR="00E146E6">
        <w:trPr>
          <w:trHeight w:val="8881"/>
        </w:trPr>
        <w:tc>
          <w:tcPr>
            <w:tcW w:w="4861" w:type="dxa"/>
          </w:tcPr>
          <w:p w:rsidR="00E146E6" w:rsidRDefault="007D7755">
            <w:pPr>
              <w:pStyle w:val="TableParagraph"/>
              <w:spacing w:before="1"/>
              <w:ind w:left="1227" w:right="1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TEXTO DEL PACTO</w:t>
            </w:r>
          </w:p>
          <w:p w:rsidR="00E146E6" w:rsidRDefault="007D7755">
            <w:pPr>
              <w:pStyle w:val="TableParagraph"/>
              <w:spacing w:before="202" w:line="259" w:lineRule="auto"/>
              <w:ind w:left="158" w:right="152" w:firstLine="4"/>
              <w:jc w:val="center"/>
              <w:rPr>
                <w:b/>
              </w:rPr>
            </w:pPr>
            <w:r>
              <w:rPr>
                <w:b/>
              </w:rPr>
              <w:t>PACTO POR LA RECONSTRUCCIÓN Y</w:t>
            </w:r>
            <w:r>
              <w:rPr>
                <w:b/>
              </w:rPr>
              <w:t xml:space="preserve"> EL FORTALECIMIENTO DE LA COMUNICACIÓN COMUNITARIA Y ALTERNATIVA</w:t>
            </w:r>
          </w:p>
          <w:p w:rsidR="00E146E6" w:rsidRDefault="007D7755">
            <w:pPr>
              <w:pStyle w:val="TableParagraph"/>
              <w:spacing w:before="158" w:line="259" w:lineRule="auto"/>
              <w:ind w:left="6" w:right="-15"/>
              <w:jc w:val="both"/>
            </w:pPr>
            <w:r>
              <w:t>Los directores de los medios comunitarios y alternativos representativos del sector, quienes suscribimos el presente documento y la candidata a la Alcaldía Mayor de Bogotá, Claudia Nayibe Lóp</w:t>
            </w:r>
            <w:r>
              <w:t>ez, considerando que Colombia establece como derechos fundamentales la libertad de expresión y la participación ciudadana requeridos para el ejercicio del control social, la eficiencia administrativa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lucha</w:t>
            </w:r>
            <w:r>
              <w:rPr>
                <w:spacing w:val="-15"/>
              </w:rPr>
              <w:t xml:space="preserve"> </w:t>
            </w:r>
            <w:r>
              <w:t>contra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corrupción.</w:t>
            </w:r>
          </w:p>
          <w:p w:rsidR="00E146E6" w:rsidRDefault="007D7755">
            <w:pPr>
              <w:pStyle w:val="TableParagraph"/>
              <w:spacing w:before="160" w:line="259" w:lineRule="auto"/>
              <w:ind w:left="6" w:right="-15"/>
              <w:jc w:val="both"/>
            </w:pPr>
            <w:r>
              <w:t xml:space="preserve">Teniendo en cuenta que </w:t>
            </w:r>
            <w:r>
              <w:t>Bogotá D.C., dispone de una amplia normativa para el fortalecimiento de la comunicación comunitaria y alternativa, y en armonía con el programa de Gobierno de Claudia López, acordamos trabajar conjuntamente para integrar todos los tipos de medios audiovisu</w:t>
            </w:r>
            <w:r>
              <w:t>ales, sonoros, impresos, y de las Tic en Proyectos del Plan de Desarrollo Distrital , para promover la comunicación comunitaria y alternativa, y el goce efectivo del derecho a la información y expresión de la comunidad. Es así como nos comprometemos a:</w:t>
            </w:r>
          </w:p>
        </w:tc>
        <w:tc>
          <w:tcPr>
            <w:tcW w:w="8462" w:type="dxa"/>
          </w:tcPr>
          <w:p w:rsidR="00E146E6" w:rsidRDefault="007D7755">
            <w:pPr>
              <w:pStyle w:val="TableParagraph"/>
              <w:spacing w:before="5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EJE ESTRUCTURANTE-OBJETIVO / PROGRAMAS/ PROYECTOS</w:t>
            </w:r>
          </w:p>
        </w:tc>
      </w:tr>
    </w:tbl>
    <w:p w:rsidR="00E146E6" w:rsidRDefault="00E146E6">
      <w:pPr>
        <w:rPr>
          <w:sz w:val="28"/>
        </w:rPr>
        <w:sectPr w:rsidR="00E146E6">
          <w:footerReference w:type="default" r:id="rId7"/>
          <w:pgSz w:w="15840" w:h="12240" w:orient="landscape"/>
          <w:pgMar w:top="780" w:right="660" w:bottom="1280" w:left="1020" w:header="0" w:footer="1089" w:gutter="0"/>
          <w:pgNumType w:start="1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8462"/>
      </w:tblGrid>
      <w:tr w:rsidR="00E146E6" w:rsidTr="00183C1A">
        <w:trPr>
          <w:trHeight w:val="9868"/>
        </w:trPr>
        <w:tc>
          <w:tcPr>
            <w:tcW w:w="4861" w:type="dxa"/>
            <w:shd w:val="clear" w:color="auto" w:fill="DBE5F1" w:themeFill="accent1" w:themeFillTint="33"/>
          </w:tcPr>
          <w:p w:rsidR="00E146E6" w:rsidRDefault="00E146E6">
            <w:pPr>
              <w:pStyle w:val="TableParagraph"/>
              <w:spacing w:before="9"/>
              <w:rPr>
                <w:rFonts w:ascii="Arial Black"/>
                <w:sz w:val="31"/>
              </w:rPr>
            </w:pPr>
          </w:p>
          <w:p w:rsidR="00E146E6" w:rsidRDefault="007D7755">
            <w:pPr>
              <w:pStyle w:val="TableParagraph"/>
              <w:tabs>
                <w:tab w:val="left" w:pos="3566"/>
                <w:tab w:val="left" w:pos="4725"/>
              </w:tabs>
              <w:ind w:left="726" w:right="-15" w:hanging="360"/>
              <w:jc w:val="both"/>
              <w:rPr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1. </w:t>
            </w:r>
            <w:r>
              <w:rPr>
                <w:sz w:val="24"/>
              </w:rPr>
              <w:t xml:space="preserve">Realizar el proceso de reconstrucción, actualización y relanzamiento de la política pública de comunicación comunitaria y alternativa del Distrito, a través de fortalecer técnica, 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z w:val="24"/>
              </w:rPr>
              <w:tab/>
              <w:t xml:space="preserve">y económicamente a los medios </w:t>
            </w:r>
            <w:r>
              <w:rPr>
                <w:spacing w:val="-3"/>
                <w:sz w:val="24"/>
              </w:rPr>
              <w:t xml:space="preserve">de </w:t>
            </w:r>
            <w:r>
              <w:rPr>
                <w:sz w:val="24"/>
              </w:rPr>
              <w:t>comunicación comuni</w:t>
            </w:r>
            <w:r>
              <w:rPr>
                <w:sz w:val="24"/>
              </w:rPr>
              <w:t>tarios y alternativos tales como locales, interlocales,</w:t>
            </w:r>
            <w:r>
              <w:rPr>
                <w:sz w:val="24"/>
              </w:rPr>
              <w:tab/>
              <w:t xml:space="preserve">sectoriales, poblacionales y temáticos de la ciudad, como también </w:t>
            </w:r>
            <w:r>
              <w:rPr>
                <w:spacing w:val="-3"/>
                <w:sz w:val="24"/>
              </w:rPr>
              <w:t xml:space="preserve">el </w:t>
            </w:r>
            <w:r>
              <w:rPr>
                <w:sz w:val="24"/>
              </w:rPr>
              <w:t>fortalecimiento de las diferentes instancias de participación existentes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llegasen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</w:p>
        </w:tc>
        <w:tc>
          <w:tcPr>
            <w:tcW w:w="8462" w:type="dxa"/>
            <w:shd w:val="clear" w:color="auto" w:fill="DBE5F1" w:themeFill="accent1" w:themeFillTint="33"/>
          </w:tcPr>
          <w:p w:rsidR="00E146E6" w:rsidRDefault="007D7755">
            <w:pPr>
              <w:pStyle w:val="TableParagraph"/>
              <w:spacing w:line="288" w:lineRule="exact"/>
              <w:ind w:left="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EJE ESTRUCTURANTE U OBJETIVO: c</w:t>
            </w:r>
            <w:r>
              <w:rPr>
                <w:b/>
                <w:sz w:val="24"/>
              </w:rPr>
              <w:t>ultura ciudadana</w:t>
            </w:r>
          </w:p>
          <w:p w:rsidR="00E146E6" w:rsidRDefault="00E146E6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spacing w:line="261" w:lineRule="auto"/>
              <w:ind w:left="66" w:right="6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Programa: </w:t>
            </w:r>
            <w:r>
              <w:rPr>
                <w:b/>
                <w:color w:val="2D75B6"/>
                <w:sz w:val="24"/>
              </w:rPr>
              <w:t>Reconstrucción de la política pública de</w:t>
            </w:r>
            <w:r>
              <w:rPr>
                <w:b/>
                <w:color w:val="2D75B6"/>
                <w:spacing w:val="-34"/>
                <w:sz w:val="24"/>
              </w:rPr>
              <w:t xml:space="preserve"> </w:t>
            </w:r>
            <w:r>
              <w:rPr>
                <w:b/>
                <w:color w:val="2D75B6"/>
                <w:sz w:val="24"/>
              </w:rPr>
              <w:t>comunicación comunitaria y</w:t>
            </w:r>
            <w:r>
              <w:rPr>
                <w:b/>
                <w:color w:val="2D75B6"/>
                <w:spacing w:val="1"/>
                <w:sz w:val="24"/>
              </w:rPr>
              <w:t xml:space="preserve"> </w:t>
            </w:r>
            <w:r>
              <w:rPr>
                <w:b/>
                <w:color w:val="2D75B6"/>
                <w:sz w:val="24"/>
              </w:rPr>
              <w:t>alternativa:</w:t>
            </w:r>
          </w:p>
          <w:p w:rsidR="00E146E6" w:rsidRDefault="007D7755">
            <w:pPr>
              <w:pStyle w:val="TableParagraph"/>
              <w:spacing w:before="160"/>
              <w:ind w:left="66" w:right="57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Reconstrucción,</w:t>
            </w:r>
            <w:r>
              <w:rPr>
                <w:color w:val="2E5496"/>
                <w:spacing w:val="-1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actualización</w:t>
            </w:r>
            <w:r>
              <w:rPr>
                <w:color w:val="2E5496"/>
                <w:spacing w:val="-1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y</w:t>
            </w:r>
            <w:r>
              <w:rPr>
                <w:color w:val="2E5496"/>
                <w:spacing w:val="-17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relanzamiento</w:t>
            </w:r>
            <w:r>
              <w:rPr>
                <w:color w:val="2E5496"/>
                <w:spacing w:val="-1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</w:t>
            </w:r>
            <w:r>
              <w:rPr>
                <w:color w:val="2E5496"/>
                <w:spacing w:val="-15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la</w:t>
            </w:r>
            <w:r>
              <w:rPr>
                <w:color w:val="2E5496"/>
                <w:spacing w:val="-1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política</w:t>
            </w:r>
            <w:r>
              <w:rPr>
                <w:color w:val="2E5496"/>
                <w:spacing w:val="-16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pública</w:t>
            </w:r>
            <w:r>
              <w:rPr>
                <w:color w:val="2E5496"/>
                <w:spacing w:val="-19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 comunicación comunitaria y alternativa de Bogotá D.C. mediante el fortalecimiento técnico, administrativa y económico de los medios de comunicación comunitarios, alternativos y ciudadanos (audiovisuales, sonoros, impresos, y de las Tic) sean locales, in</w:t>
            </w:r>
            <w:r>
              <w:rPr>
                <w:color w:val="2E5496"/>
                <w:sz w:val="24"/>
              </w:rPr>
              <w:t>terlocales, sectoriales, alternativos, poblacionales de la ciudad, como también el fortalecimiento</w:t>
            </w:r>
            <w:r>
              <w:rPr>
                <w:color w:val="2E5496"/>
                <w:spacing w:val="-1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</w:t>
            </w:r>
            <w:r>
              <w:rPr>
                <w:color w:val="2E5496"/>
                <w:spacing w:val="-1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las</w:t>
            </w:r>
            <w:r>
              <w:rPr>
                <w:color w:val="2E5496"/>
                <w:spacing w:val="-1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diferentes</w:t>
            </w:r>
            <w:r>
              <w:rPr>
                <w:color w:val="2E5496"/>
                <w:spacing w:val="-1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instancias</w:t>
            </w:r>
            <w:r>
              <w:rPr>
                <w:color w:val="2E5496"/>
                <w:spacing w:val="-1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</w:t>
            </w:r>
            <w:r>
              <w:rPr>
                <w:color w:val="2E5496"/>
                <w:spacing w:val="-1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participación</w:t>
            </w:r>
            <w:r>
              <w:rPr>
                <w:color w:val="2E5496"/>
                <w:spacing w:val="-1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existentes</w:t>
            </w:r>
            <w:r>
              <w:rPr>
                <w:color w:val="2E5496"/>
                <w:spacing w:val="-1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o las que llegasen a</w:t>
            </w:r>
            <w:r>
              <w:rPr>
                <w:color w:val="2E5496"/>
                <w:spacing w:val="-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crear.</w:t>
            </w:r>
          </w:p>
        </w:tc>
      </w:tr>
    </w:tbl>
    <w:p w:rsidR="00E146E6" w:rsidRDefault="00E146E6">
      <w:pPr>
        <w:jc w:val="both"/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299"/>
        </w:trPr>
        <w:tc>
          <w:tcPr>
            <w:tcW w:w="4861" w:type="dxa"/>
            <w:vMerge w:val="restart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63" w:type="dxa"/>
            <w:gridSpan w:val="3"/>
            <w:tcBorders>
              <w:bottom w:val="nil"/>
            </w:tcBorders>
            <w:shd w:val="clear" w:color="auto" w:fill="DBE5F1" w:themeFill="accent1" w:themeFillTint="33"/>
          </w:tcPr>
          <w:p w:rsidR="00E146E6" w:rsidRDefault="007D7755">
            <w:pPr>
              <w:pStyle w:val="TableParagraph"/>
              <w:spacing w:line="280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Proyecto: Reconstrucción de la política pública de comunicación</w:t>
            </w:r>
          </w:p>
        </w:tc>
      </w:tr>
      <w:tr w:rsidR="00E146E6" w:rsidTr="00183C1A">
        <w:trPr>
          <w:trHeight w:val="484"/>
        </w:trPr>
        <w:tc>
          <w:tcPr>
            <w:tcW w:w="4861" w:type="dxa"/>
            <w:vMerge/>
            <w:tcBorders>
              <w:top w:val="nil"/>
            </w:tcBorders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tcBorders>
              <w:top w:val="nil"/>
            </w:tcBorders>
            <w:shd w:val="clear" w:color="auto" w:fill="DBE5F1" w:themeFill="accent1" w:themeFillTint="33"/>
          </w:tcPr>
          <w:p w:rsidR="00E146E6" w:rsidRDefault="007D7755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comunitaria y alternativa:</w:t>
            </w:r>
          </w:p>
        </w:tc>
      </w:tr>
      <w:tr w:rsidR="00E146E6" w:rsidTr="00183C1A">
        <w:trPr>
          <w:trHeight w:val="1082"/>
        </w:trPr>
        <w:tc>
          <w:tcPr>
            <w:tcW w:w="4861" w:type="dxa"/>
            <w:vMerge/>
            <w:tcBorders>
              <w:top w:val="nil"/>
            </w:tcBorders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DBE5F1" w:themeFill="accent1" w:themeFillTint="33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DBE5F1" w:themeFill="accent1" w:themeFillTint="33"/>
          </w:tcPr>
          <w:p w:rsidR="00E146E6" w:rsidRDefault="007D7755">
            <w:pPr>
              <w:pStyle w:val="TableParagraph"/>
              <w:spacing w:line="242" w:lineRule="auto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E146E6" w:rsidRDefault="007D7755">
            <w:pPr>
              <w:pStyle w:val="TableParagraph"/>
              <w:spacing w:before="142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  <w:tr w:rsidR="00E146E6" w:rsidTr="00183C1A">
        <w:trPr>
          <w:trHeight w:val="6431"/>
        </w:trPr>
        <w:tc>
          <w:tcPr>
            <w:tcW w:w="4861" w:type="dxa"/>
            <w:vMerge/>
            <w:tcBorders>
              <w:top w:val="nil"/>
            </w:tcBorders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bottom w:val="nil"/>
            </w:tcBorders>
            <w:shd w:val="clear" w:color="auto" w:fill="DBE5F1" w:themeFill="accent1" w:themeFillTint="33"/>
          </w:tcPr>
          <w:p w:rsidR="00E146E6" w:rsidRDefault="007D7755">
            <w:pPr>
              <w:pStyle w:val="TableParagraph"/>
              <w:ind w:left="66" w:right="56"/>
              <w:jc w:val="both"/>
            </w:pPr>
            <w:r>
              <w:t>En forma concertada con los medios comunitario, alternativos y ciudadanos se adelantará la reconstrucción de las normas que integran la política pública de comunicación comunitaria y alternativa.</w:t>
            </w:r>
          </w:p>
          <w:p w:rsidR="00E146E6" w:rsidRDefault="007D7755">
            <w:pPr>
              <w:pStyle w:val="TableParagraph"/>
              <w:spacing w:before="194"/>
              <w:ind w:left="66" w:right="56"/>
              <w:jc w:val="both"/>
            </w:pPr>
            <w:r>
              <w:t>Se</w:t>
            </w:r>
            <w:r>
              <w:rPr>
                <w:spacing w:val="-17"/>
              </w:rPr>
              <w:t xml:space="preserve"> </w:t>
            </w:r>
            <w:r>
              <w:t>integrarán</w:t>
            </w:r>
            <w:r>
              <w:rPr>
                <w:spacing w:val="-19"/>
              </w:rPr>
              <w:t xml:space="preserve"> </w:t>
            </w:r>
            <w:r>
              <w:t>normas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permitan el fortalecimiento técnico</w:t>
            </w:r>
            <w:r>
              <w:t>, administrativo y económico de los medios comunitarios, alternativos y ciudadanos. Se evaluará la viabilidad de transformar la Mesa Distrital de Trabajo de la Política Pública de Comunicación Comunitaria en el Consejo Distrital de Comunicación Comunitaria</w:t>
            </w:r>
            <w:r>
              <w:t xml:space="preserve"> y Alternativa.</w:t>
            </w:r>
          </w:p>
          <w:p w:rsidR="00E146E6" w:rsidRDefault="007D7755">
            <w:pPr>
              <w:pStyle w:val="TableParagraph"/>
              <w:spacing w:before="202"/>
              <w:ind w:left="66" w:right="58"/>
              <w:jc w:val="both"/>
            </w:pPr>
            <w:r>
              <w:t>Se realizará una revisión de las tarifas vigentes aplicables a los medios comunitarios, alternativos y ciudadanos.</w:t>
            </w:r>
          </w:p>
        </w:tc>
        <w:tc>
          <w:tcPr>
            <w:tcW w:w="2429" w:type="dxa"/>
            <w:tcBorders>
              <w:bottom w:val="nil"/>
            </w:tcBorders>
            <w:shd w:val="clear" w:color="auto" w:fill="DBE5F1" w:themeFill="accent1" w:themeFillTint="33"/>
          </w:tcPr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4"/>
              </w:rPr>
            </w:pPr>
          </w:p>
          <w:p w:rsidR="00E146E6" w:rsidRDefault="007D7755">
            <w:pPr>
              <w:pStyle w:val="TableParagraph"/>
              <w:numPr>
                <w:ilvl w:val="0"/>
                <w:numId w:val="1"/>
              </w:numPr>
              <w:tabs>
                <w:tab w:val="left" w:pos="791"/>
                <w:tab w:val="left" w:pos="792"/>
              </w:tabs>
              <w:spacing w:before="1"/>
              <w:ind w:right="129"/>
              <w:rPr>
                <w:sz w:val="24"/>
              </w:rPr>
            </w:pPr>
            <w:r>
              <w:rPr>
                <w:sz w:val="24"/>
              </w:rPr>
              <w:t>Normas actualizadas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4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numPr>
                <w:ilvl w:val="0"/>
                <w:numId w:val="1"/>
              </w:numPr>
              <w:tabs>
                <w:tab w:val="left" w:pos="791"/>
                <w:tab w:val="left" w:pos="792"/>
              </w:tabs>
              <w:spacing w:before="1"/>
              <w:ind w:right="61"/>
              <w:rPr>
                <w:sz w:val="24"/>
              </w:rPr>
            </w:pPr>
            <w:r>
              <w:rPr>
                <w:sz w:val="24"/>
              </w:rPr>
              <w:t>Medios comunitarios y alternativos fortalecidos</w:t>
            </w:r>
          </w:p>
          <w:p w:rsidR="00E146E6" w:rsidRDefault="007D7755">
            <w:pPr>
              <w:pStyle w:val="TableParagraph"/>
              <w:numPr>
                <w:ilvl w:val="0"/>
                <w:numId w:val="1"/>
              </w:numPr>
              <w:tabs>
                <w:tab w:val="left" w:pos="792"/>
              </w:tabs>
              <w:spacing w:before="199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Instancias de participación creadas y/o fortalecidas</w:t>
            </w:r>
          </w:p>
        </w:tc>
        <w:tc>
          <w:tcPr>
            <w:tcW w:w="2161" w:type="dxa"/>
            <w:tcBorders>
              <w:bottom w:val="nil"/>
            </w:tcBorders>
            <w:shd w:val="clear" w:color="auto" w:fill="DBE5F1" w:themeFill="accent1" w:themeFillTint="33"/>
          </w:tcPr>
          <w:p w:rsidR="00E146E6" w:rsidRDefault="007D7755">
            <w:pPr>
              <w:pStyle w:val="TableParagraph"/>
              <w:tabs>
                <w:tab w:val="left" w:pos="1770"/>
              </w:tabs>
              <w:spacing w:before="134"/>
              <w:ind w:left="70" w:right="58"/>
              <w:rPr>
                <w:sz w:val="24"/>
              </w:rPr>
            </w:pPr>
            <w:r>
              <w:rPr>
                <w:sz w:val="24"/>
              </w:rPr>
              <w:t>Secretaría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Gobierno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5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tabs>
                <w:tab w:val="left" w:pos="1290"/>
                <w:tab w:val="left" w:pos="1877"/>
              </w:tabs>
              <w:ind w:left="70" w:right="59"/>
              <w:rPr>
                <w:sz w:val="24"/>
              </w:rPr>
            </w:pPr>
            <w:r>
              <w:rPr>
                <w:sz w:val="24"/>
              </w:rPr>
              <w:t>Secretaría General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la </w:t>
            </w:r>
            <w:r>
              <w:rPr>
                <w:sz w:val="24"/>
              </w:rPr>
              <w:t>Alcaldía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2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tabs>
                <w:tab w:val="left" w:pos="1770"/>
              </w:tabs>
              <w:spacing w:before="1"/>
              <w:ind w:left="70" w:right="58"/>
              <w:rPr>
                <w:sz w:val="24"/>
              </w:rPr>
            </w:pPr>
            <w:r>
              <w:rPr>
                <w:sz w:val="24"/>
              </w:rPr>
              <w:t>Consejería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comunicaciones</w:t>
            </w:r>
          </w:p>
        </w:tc>
      </w:tr>
      <w:tr w:rsidR="00E146E6" w:rsidTr="00183C1A">
        <w:trPr>
          <w:trHeight w:val="1442"/>
        </w:trPr>
        <w:tc>
          <w:tcPr>
            <w:tcW w:w="4861" w:type="dxa"/>
            <w:vMerge/>
            <w:tcBorders>
              <w:top w:val="nil"/>
            </w:tcBorders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</w:tcBorders>
            <w:shd w:val="clear" w:color="auto" w:fill="DBE5F1" w:themeFill="accent1" w:themeFillTint="33"/>
          </w:tcPr>
          <w:p w:rsidR="00E146E6" w:rsidRDefault="007D7755">
            <w:pPr>
              <w:pStyle w:val="TableParagraph"/>
              <w:spacing w:before="86"/>
              <w:ind w:left="66" w:right="59"/>
              <w:jc w:val="both"/>
            </w:pPr>
            <w:r>
              <w:t xml:space="preserve">Se realizará la revisión de la Base de Datos a cargo del IDPAC y se resolverán      las     </w:t>
            </w:r>
            <w:r>
              <w:rPr>
                <w:spacing w:val="24"/>
              </w:rPr>
              <w:t xml:space="preserve"> </w:t>
            </w:r>
            <w:r>
              <w:t>irregularidades</w:t>
            </w:r>
          </w:p>
          <w:p w:rsidR="00E146E6" w:rsidRDefault="007D7755">
            <w:pPr>
              <w:pStyle w:val="TableParagraph"/>
              <w:spacing w:before="10" w:line="268" w:lineRule="exact"/>
              <w:ind w:left="66" w:right="55"/>
              <w:jc w:val="both"/>
            </w:pPr>
            <w:r>
              <w:t xml:space="preserve">denunciadas por la Veeduría Ciudadana   al   Convenio </w:t>
            </w:r>
            <w:r>
              <w:rPr>
                <w:spacing w:val="38"/>
              </w:rPr>
              <w:t xml:space="preserve"> </w:t>
            </w:r>
            <w:r>
              <w:t>Idpac-</w:t>
            </w:r>
          </w:p>
        </w:tc>
        <w:tc>
          <w:tcPr>
            <w:tcW w:w="2429" w:type="dxa"/>
            <w:tcBorders>
              <w:top w:val="nil"/>
            </w:tcBorders>
            <w:shd w:val="clear" w:color="auto" w:fill="DBE5F1" w:themeFill="accent1" w:themeFillTint="33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  <w:tcBorders>
              <w:top w:val="nil"/>
            </w:tcBorders>
            <w:shd w:val="clear" w:color="auto" w:fill="DBE5F1" w:themeFill="accent1" w:themeFillTint="33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</w:tr>
    </w:tbl>
    <w:p w:rsidR="00E146E6" w:rsidRDefault="00E146E6">
      <w:pPr>
        <w:rPr>
          <w:rFonts w:ascii="Times New Roman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5455"/>
        </w:trPr>
        <w:tc>
          <w:tcPr>
            <w:tcW w:w="4861" w:type="dxa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73" w:type="dxa"/>
            <w:shd w:val="clear" w:color="auto" w:fill="DBE5F1" w:themeFill="accent1" w:themeFillTint="33"/>
          </w:tcPr>
          <w:p w:rsidR="00E146E6" w:rsidRDefault="007D7755">
            <w:pPr>
              <w:pStyle w:val="TableParagraph"/>
              <w:ind w:left="66" w:right="56"/>
              <w:jc w:val="both"/>
            </w:pPr>
            <w:r>
              <w:t>Eafit 396, resolviendo de manera inmediata la exclusión que se hizo de</w:t>
            </w:r>
            <w:r>
              <w:rPr>
                <w:spacing w:val="-15"/>
              </w:rPr>
              <w:t xml:space="preserve"> </w:t>
            </w:r>
            <w:r>
              <w:t>todos</w:t>
            </w:r>
            <w:r>
              <w:rPr>
                <w:spacing w:val="-17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medios</w:t>
            </w:r>
            <w:r>
              <w:rPr>
                <w:spacing w:val="-17"/>
              </w:rPr>
              <w:t xml:space="preserve"> </w:t>
            </w:r>
            <w:r>
              <w:t>audiovisuales</w:t>
            </w:r>
            <w:r>
              <w:rPr>
                <w:spacing w:val="-16"/>
              </w:rPr>
              <w:t xml:space="preserve"> </w:t>
            </w:r>
            <w:r>
              <w:t>y TIC y de algunos medios impresos</w:t>
            </w:r>
            <w:r>
              <w:rPr>
                <w:spacing w:val="-39"/>
              </w:rPr>
              <w:t xml:space="preserve"> </w:t>
            </w:r>
            <w:r>
              <w:t>y sonoros y de los grupos poblaciones.</w:t>
            </w:r>
          </w:p>
          <w:p w:rsidR="00E146E6" w:rsidRDefault="007D7755">
            <w:pPr>
              <w:pStyle w:val="TableParagraph"/>
              <w:spacing w:before="192"/>
              <w:ind w:left="66" w:right="57"/>
              <w:jc w:val="both"/>
            </w:pPr>
            <w:r>
              <w:t>Se establecerá la Consejería de Comunicaciones comunitarias, alternativas y ciudadanas, dependiente de la Secretaria General de la Alcaldía Mayor.</w:t>
            </w:r>
          </w:p>
          <w:p w:rsidR="00E146E6" w:rsidRDefault="007D7755">
            <w:pPr>
              <w:pStyle w:val="TableParagraph"/>
              <w:spacing w:before="200"/>
              <w:ind w:left="66" w:right="61"/>
              <w:jc w:val="both"/>
            </w:pPr>
            <w:r>
              <w:t>Se realizará una tipificación y clasificación de lo que son los medios de comunicación comunitaria, alternativa y ciudadana, a partir de sus contenidos, organización, y audiencias.</w:t>
            </w:r>
          </w:p>
        </w:tc>
        <w:tc>
          <w:tcPr>
            <w:tcW w:w="2429" w:type="dxa"/>
            <w:shd w:val="clear" w:color="auto" w:fill="DBE5F1" w:themeFill="accent1" w:themeFillTint="33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  <w:shd w:val="clear" w:color="auto" w:fill="DBE5F1" w:themeFill="accent1" w:themeFillTint="33"/>
          </w:tcPr>
          <w:p w:rsidR="00E146E6" w:rsidRDefault="00E146E6">
            <w:pPr>
              <w:pStyle w:val="TableParagraph"/>
              <w:rPr>
                <w:rFonts w:ascii="Times New Roman"/>
              </w:rPr>
            </w:pPr>
          </w:p>
        </w:tc>
      </w:tr>
      <w:tr w:rsidR="00E146E6" w:rsidTr="00183C1A">
        <w:trPr>
          <w:trHeight w:val="4523"/>
        </w:trPr>
        <w:tc>
          <w:tcPr>
            <w:tcW w:w="4861" w:type="dxa"/>
            <w:shd w:val="clear" w:color="auto" w:fill="FFFF99"/>
          </w:tcPr>
          <w:p w:rsidR="00E146E6" w:rsidRDefault="007D7755">
            <w:pPr>
              <w:pStyle w:val="TableParagraph"/>
              <w:spacing w:line="292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CONTENIDO DEL PACTO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3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tabs>
                <w:tab w:val="left" w:pos="2562"/>
                <w:tab w:val="left" w:pos="3946"/>
              </w:tabs>
              <w:ind w:left="726" w:right="-15" w:hanging="360"/>
              <w:jc w:val="both"/>
              <w:rPr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2. </w:t>
            </w:r>
            <w:r>
              <w:rPr>
                <w:sz w:val="24"/>
              </w:rPr>
              <w:t>Garantizar el fortalecimiento de los medios comunitarios y alternativos, mediante la difusión de la gestión pública. Para tal fin se conformará una comisión representativa de todos los tipos de medios que adelantará el proceso consultivo, mientras se decid</w:t>
            </w:r>
            <w:r>
              <w:rPr>
                <w:sz w:val="24"/>
              </w:rPr>
              <w:t xml:space="preserve">e la instancia </w:t>
            </w:r>
            <w:r>
              <w:rPr>
                <w:spacing w:val="-3"/>
                <w:sz w:val="24"/>
              </w:rPr>
              <w:t xml:space="preserve">de </w:t>
            </w:r>
            <w:r>
              <w:rPr>
                <w:sz w:val="24"/>
              </w:rPr>
              <w:t>participación, para establecer los mecanismos y porcentajes de los planes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medios,</w:t>
            </w:r>
          </w:p>
          <w:p w:rsidR="00E146E6" w:rsidRDefault="007D7755">
            <w:pPr>
              <w:pStyle w:val="TableParagraph"/>
              <w:spacing w:line="272" w:lineRule="exact"/>
              <w:ind w:left="726"/>
              <w:jc w:val="both"/>
              <w:rPr>
                <w:sz w:val="24"/>
              </w:rPr>
            </w:pPr>
            <w:r>
              <w:rPr>
                <w:sz w:val="24"/>
              </w:rPr>
              <w:t>comunicaciones,   publicaciones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8463" w:type="dxa"/>
            <w:gridSpan w:val="3"/>
            <w:shd w:val="clear" w:color="auto" w:fill="FFFF99"/>
          </w:tcPr>
          <w:p w:rsidR="00E146E6" w:rsidRDefault="007D7755">
            <w:pPr>
              <w:pStyle w:val="TableParagraph"/>
              <w:spacing w:before="190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EJE TRANSVERSAL U OBJETIVO: cultura ciudadana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3"/>
              <w:rPr>
                <w:rFonts w:ascii="Arial Black"/>
                <w:sz w:val="41"/>
              </w:rPr>
            </w:pPr>
          </w:p>
          <w:p w:rsidR="00E146E6" w:rsidRDefault="007D7755">
            <w:pPr>
              <w:pStyle w:val="TableParagraph"/>
              <w:ind w:left="66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Programa: </w:t>
            </w:r>
            <w:r>
              <w:rPr>
                <w:b/>
                <w:color w:val="2D75B6"/>
                <w:sz w:val="24"/>
              </w:rPr>
              <w:t>Democratización de la difusión de la gestión pública y otros:</w:t>
            </w:r>
          </w:p>
          <w:p w:rsidR="00E146E6" w:rsidRDefault="007D7755">
            <w:pPr>
              <w:pStyle w:val="TableParagraph"/>
              <w:spacing w:before="204"/>
              <w:ind w:left="66" w:right="60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Las entidades del sector central, descentralizado y de las localidades democratizarán la difusión de la gestión pública, las comunicaciones, las publicaciones y los planes de medios, con los medios comunitarios, alternativos y ciudadanos de Bogotá para lo</w:t>
            </w:r>
            <w:r>
              <w:rPr>
                <w:color w:val="2E5496"/>
                <w:sz w:val="24"/>
              </w:rPr>
              <w:t xml:space="preserve"> cual destinarán como mínimo un tercio (33,3%) del respectivo presupuesto de la entidad, dedicado para tales fines. Para este efecto se garantizará el acceso incluyente a los tipos de medios sean audiovisuales, tic, impresos y</w:t>
            </w:r>
          </w:p>
        </w:tc>
      </w:tr>
    </w:tbl>
    <w:p w:rsidR="00E146E6" w:rsidRDefault="00E146E6">
      <w:pPr>
        <w:jc w:val="both"/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3258"/>
        </w:trPr>
        <w:tc>
          <w:tcPr>
            <w:tcW w:w="4861" w:type="dxa"/>
            <w:shd w:val="clear" w:color="auto" w:fill="FFFF99"/>
          </w:tcPr>
          <w:p w:rsidR="00E146E6" w:rsidRDefault="007D7755">
            <w:pPr>
              <w:pStyle w:val="TableParagraph"/>
              <w:ind w:left="726"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acciones, que se desarrollarán por las entidades en los diferentes niveles de la administración pública.</w:t>
            </w:r>
          </w:p>
        </w:tc>
        <w:tc>
          <w:tcPr>
            <w:tcW w:w="8463" w:type="dxa"/>
            <w:gridSpan w:val="3"/>
            <w:shd w:val="clear" w:color="auto" w:fill="FFFF99"/>
          </w:tcPr>
          <w:p w:rsidR="00E146E6" w:rsidRDefault="007D7755">
            <w:pPr>
              <w:pStyle w:val="TableParagraph"/>
              <w:spacing w:line="242" w:lineRule="auto"/>
              <w:ind w:left="66"/>
              <w:rPr>
                <w:sz w:val="24"/>
              </w:rPr>
            </w:pPr>
            <w:r>
              <w:rPr>
                <w:color w:val="2E5496"/>
                <w:sz w:val="24"/>
              </w:rPr>
              <w:t>sonoros y de los grupos poblacionales y con criterios de eficiencia y cobertura.</w:t>
            </w:r>
          </w:p>
        </w:tc>
      </w:tr>
      <w:tr w:rsidR="00E146E6" w:rsidTr="00183C1A">
        <w:trPr>
          <w:trHeight w:val="291"/>
        </w:trPr>
        <w:tc>
          <w:tcPr>
            <w:tcW w:w="4861" w:type="dxa"/>
            <w:vMerge w:val="restart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3" w:type="dxa"/>
            <w:gridSpan w:val="3"/>
            <w:tcBorders>
              <w:bottom w:val="nil"/>
            </w:tcBorders>
            <w:shd w:val="clear" w:color="auto" w:fill="FFFF99"/>
          </w:tcPr>
          <w:p w:rsidR="00E146E6" w:rsidRDefault="007D7755">
            <w:pPr>
              <w:pStyle w:val="TableParagraph"/>
              <w:spacing w:line="272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Proyecto: Democratización de la difusión de la gestión pública y las</w:t>
            </w:r>
          </w:p>
        </w:tc>
      </w:tr>
      <w:tr w:rsidR="00E146E6" w:rsidTr="00183C1A">
        <w:trPr>
          <w:trHeight w:val="488"/>
        </w:trPr>
        <w:tc>
          <w:tcPr>
            <w:tcW w:w="4861" w:type="dxa"/>
            <w:vMerge/>
            <w:tcBorders>
              <w:top w:val="nil"/>
            </w:tcBorders>
            <w:shd w:val="clear" w:color="auto" w:fill="FFFF99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tcBorders>
              <w:top w:val="nil"/>
            </w:tcBorders>
            <w:shd w:val="clear" w:color="auto" w:fill="FFFF99"/>
          </w:tcPr>
          <w:p w:rsidR="00E146E6" w:rsidRDefault="007D7755">
            <w:pPr>
              <w:pStyle w:val="TableParagraph"/>
              <w:spacing w:line="283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comunicaciones:</w:t>
            </w:r>
          </w:p>
        </w:tc>
      </w:tr>
      <w:tr w:rsidR="00E146E6" w:rsidTr="00183C1A">
        <w:trPr>
          <w:trHeight w:val="1082"/>
        </w:trPr>
        <w:tc>
          <w:tcPr>
            <w:tcW w:w="4861" w:type="dxa"/>
            <w:vMerge/>
            <w:tcBorders>
              <w:top w:val="nil"/>
            </w:tcBorders>
            <w:shd w:val="clear" w:color="auto" w:fill="FFFF99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FFFF99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FFFF99"/>
          </w:tcPr>
          <w:p w:rsidR="00E146E6" w:rsidRDefault="007D7755">
            <w:pPr>
              <w:pStyle w:val="TableParagraph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FFFF99"/>
          </w:tcPr>
          <w:p w:rsidR="00E146E6" w:rsidRDefault="007D7755">
            <w:pPr>
              <w:pStyle w:val="TableParagraph"/>
              <w:spacing w:before="142" w:line="242" w:lineRule="auto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  <w:tr w:rsidR="00183C1A" w:rsidTr="006216DD">
        <w:trPr>
          <w:trHeight w:val="4701"/>
        </w:trPr>
        <w:tc>
          <w:tcPr>
            <w:tcW w:w="4861" w:type="dxa"/>
            <w:vMerge/>
            <w:tcBorders>
              <w:top w:val="nil"/>
            </w:tcBorders>
            <w:shd w:val="clear" w:color="auto" w:fill="FFFF99"/>
          </w:tcPr>
          <w:p w:rsidR="00183C1A" w:rsidRDefault="00183C1A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FFFF99"/>
          </w:tcPr>
          <w:p w:rsidR="00183C1A" w:rsidRDefault="00183C1A">
            <w:pPr>
              <w:pStyle w:val="TableParagraph"/>
              <w:spacing w:line="272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Cada una de las entidades del</w:t>
            </w:r>
          </w:p>
          <w:p w:rsidR="00183C1A" w:rsidRDefault="00183C1A">
            <w:pPr>
              <w:pStyle w:val="TableParagraph"/>
              <w:spacing w:line="264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sector central, descentralizado,</w:t>
            </w:r>
          </w:p>
          <w:p w:rsidR="00183C1A" w:rsidRDefault="00183C1A">
            <w:pPr>
              <w:pStyle w:val="TableParagraph"/>
              <w:spacing w:line="264" w:lineRule="exact"/>
              <w:ind w:left="8" w:right="7"/>
              <w:jc w:val="center"/>
              <w:rPr>
                <w:sz w:val="24"/>
              </w:rPr>
            </w:pPr>
            <w:r>
              <w:rPr>
                <w:sz w:val="24"/>
              </w:rPr>
              <w:t>y de las localidades (Fondos de</w:t>
            </w:r>
          </w:p>
          <w:p w:rsidR="00183C1A" w:rsidRDefault="00183C1A">
            <w:pPr>
              <w:pStyle w:val="TableParagraph"/>
              <w:spacing w:line="264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Desarrollo Local) establecerán</w:t>
            </w:r>
          </w:p>
          <w:p w:rsidR="00183C1A" w:rsidRDefault="00183C1A">
            <w:pPr>
              <w:pStyle w:val="TableParagraph"/>
              <w:tabs>
                <w:tab w:val="left" w:pos="603"/>
                <w:tab w:val="left" w:pos="1232"/>
                <w:tab w:val="left" w:pos="3044"/>
              </w:tabs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  <w:t>sus</w:t>
            </w:r>
            <w:r>
              <w:rPr>
                <w:sz w:val="24"/>
              </w:rPr>
              <w:tab/>
              <w:t>presupuestos</w:t>
            </w:r>
            <w:r>
              <w:rPr>
                <w:sz w:val="24"/>
              </w:rPr>
              <w:tab/>
              <w:t>como</w:t>
            </w:r>
          </w:p>
          <w:p w:rsidR="00183C1A" w:rsidRDefault="00183C1A">
            <w:pPr>
              <w:pStyle w:val="TableParagraph"/>
              <w:tabs>
                <w:tab w:val="left" w:pos="1091"/>
                <w:tab w:val="left" w:pos="1699"/>
                <w:tab w:val="left" w:pos="2307"/>
              </w:tabs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mínimo</w:t>
            </w:r>
            <w:r>
              <w:rPr>
                <w:sz w:val="24"/>
              </w:rPr>
              <w:tab/>
              <w:t>1/3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presupuesto</w:t>
            </w:r>
          </w:p>
          <w:p w:rsidR="00183C1A" w:rsidRDefault="00183C1A">
            <w:pPr>
              <w:pStyle w:val="TableParagraph"/>
              <w:tabs>
                <w:tab w:val="left" w:pos="1425"/>
                <w:tab w:val="left" w:pos="1837"/>
                <w:tab w:val="left" w:pos="2966"/>
                <w:tab w:val="left" w:pos="3534"/>
              </w:tabs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destinado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difusión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la</w:t>
            </w:r>
          </w:p>
          <w:p w:rsidR="00183C1A" w:rsidRDefault="00183C1A">
            <w:pPr>
              <w:pStyle w:val="TableParagraph"/>
              <w:spacing w:line="266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gestión pública, publicaciones,</w:t>
            </w:r>
          </w:p>
          <w:p w:rsidR="00183C1A" w:rsidRDefault="00183C1A">
            <w:pPr>
              <w:pStyle w:val="TableParagraph"/>
              <w:spacing w:line="264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comunicaciones, campañas y</w:t>
            </w:r>
          </w:p>
          <w:p w:rsidR="00183C1A" w:rsidRDefault="00183C1A">
            <w:pPr>
              <w:pStyle w:val="TableParagraph"/>
              <w:tabs>
                <w:tab w:val="left" w:pos="982"/>
                <w:tab w:val="left" w:pos="1505"/>
                <w:tab w:val="left" w:pos="2823"/>
                <w:tab w:val="left" w:pos="3494"/>
              </w:tabs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planes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medios,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se</w:t>
            </w:r>
          </w:p>
          <w:p w:rsidR="00183C1A" w:rsidRDefault="00183C1A">
            <w:pPr>
              <w:pStyle w:val="TableParagraph"/>
              <w:tabs>
                <w:tab w:val="left" w:pos="1641"/>
                <w:tab w:val="left" w:pos="2205"/>
                <w:tab w:val="left" w:pos="2900"/>
              </w:tabs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destinarán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  <w:t>medios</w:t>
            </w:r>
          </w:p>
          <w:p w:rsidR="00183C1A" w:rsidRDefault="00183C1A">
            <w:pPr>
              <w:pStyle w:val="TableParagraph"/>
              <w:spacing w:line="264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comunitarios y alternativos.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</w:p>
          <w:p w:rsidR="00183C1A" w:rsidRDefault="00183C1A">
            <w:pPr>
              <w:pStyle w:val="TableParagraph"/>
              <w:tabs>
                <w:tab w:val="left" w:pos="1477"/>
                <w:tab w:val="left" w:pos="3603"/>
              </w:tabs>
              <w:spacing w:line="26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medios</w:t>
            </w:r>
            <w:r>
              <w:rPr>
                <w:sz w:val="24"/>
              </w:rPr>
              <w:tab/>
              <w:t>comunitarios</w:t>
            </w:r>
            <w:r>
              <w:rPr>
                <w:sz w:val="24"/>
              </w:rPr>
              <w:tab/>
              <w:t>y</w:t>
            </w:r>
          </w:p>
          <w:p w:rsidR="00183C1A" w:rsidRDefault="00183C1A">
            <w:pPr>
              <w:pStyle w:val="TableParagraph"/>
              <w:spacing w:line="264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alternativos los que se definen a</w:t>
            </w:r>
          </w:p>
          <w:p w:rsidR="00183C1A" w:rsidRDefault="00183C1A">
            <w:pPr>
              <w:pStyle w:val="TableParagraph"/>
              <w:spacing w:line="266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partir de la Base de Datos que</w:t>
            </w:r>
          </w:p>
          <w:p w:rsidR="00183C1A" w:rsidRDefault="00183C1A" w:rsidP="006216DD">
            <w:pPr>
              <w:pStyle w:val="TableParagraph"/>
              <w:tabs>
                <w:tab w:val="left" w:pos="1555"/>
                <w:tab w:val="left" w:pos="2219"/>
                <w:tab w:val="left" w:pos="3425"/>
              </w:tabs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adelanta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IDPAC</w:t>
            </w:r>
            <w:r>
              <w:rPr>
                <w:sz w:val="24"/>
              </w:rPr>
              <w:tab/>
              <w:t>de</w:t>
            </w:r>
          </w:p>
        </w:tc>
        <w:tc>
          <w:tcPr>
            <w:tcW w:w="2429" w:type="dxa"/>
            <w:shd w:val="clear" w:color="auto" w:fill="FFFF99"/>
          </w:tcPr>
          <w:p w:rsidR="00183C1A" w:rsidRDefault="00183C1A">
            <w:pPr>
              <w:pStyle w:val="TableParagraph"/>
              <w:rPr>
                <w:rFonts w:ascii="Arial Black"/>
                <w:sz w:val="28"/>
              </w:rPr>
            </w:pPr>
          </w:p>
          <w:p w:rsidR="00183C1A" w:rsidRDefault="00183C1A">
            <w:pPr>
              <w:pStyle w:val="TableParagraph"/>
              <w:rPr>
                <w:rFonts w:ascii="Arial Black"/>
                <w:sz w:val="28"/>
              </w:rPr>
            </w:pPr>
          </w:p>
          <w:p w:rsidR="00183C1A" w:rsidRDefault="00183C1A">
            <w:pPr>
              <w:pStyle w:val="TableParagraph"/>
              <w:spacing w:before="12"/>
              <w:rPr>
                <w:rFonts w:ascii="Arial Black"/>
                <w:sz w:val="40"/>
              </w:rPr>
            </w:pPr>
          </w:p>
          <w:p w:rsidR="00183C1A" w:rsidRDefault="00183C1A">
            <w:pPr>
              <w:pStyle w:val="TableParagraph"/>
              <w:spacing w:before="1"/>
              <w:ind w:left="152" w:right="72"/>
              <w:jc w:val="center"/>
              <w:rPr>
                <w:sz w:val="24"/>
              </w:rPr>
            </w:pPr>
            <w:r>
              <w:rPr>
                <w:sz w:val="24"/>
              </w:rPr>
              <w:t>Porcentaje que cada entidad destina a los medios comunitarios y alternativos.</w:t>
            </w:r>
          </w:p>
        </w:tc>
        <w:tc>
          <w:tcPr>
            <w:tcW w:w="2161" w:type="dxa"/>
            <w:shd w:val="clear" w:color="auto" w:fill="FFFF99"/>
          </w:tcPr>
          <w:p w:rsidR="00183C1A" w:rsidRDefault="00183C1A">
            <w:pPr>
              <w:pStyle w:val="TableParagraph"/>
              <w:spacing w:before="130"/>
              <w:ind w:left="142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Las entidades del orden central, descentralizado y de las localidades</w:t>
            </w:r>
          </w:p>
        </w:tc>
      </w:tr>
    </w:tbl>
    <w:p w:rsidR="00E146E6" w:rsidRDefault="00E146E6">
      <w:pPr>
        <w:rPr>
          <w:sz w:val="2"/>
          <w:szCs w:val="2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4198"/>
        </w:trPr>
        <w:tc>
          <w:tcPr>
            <w:tcW w:w="4861" w:type="dxa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FFFF99"/>
          </w:tcPr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conformidad al Acuerdo 292 del 2007 del Concejo de Bogotá.</w:t>
            </w:r>
          </w:p>
        </w:tc>
        <w:tc>
          <w:tcPr>
            <w:tcW w:w="2429" w:type="dxa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6E6" w:rsidTr="00183C1A">
        <w:trPr>
          <w:trHeight w:val="5615"/>
        </w:trPr>
        <w:tc>
          <w:tcPr>
            <w:tcW w:w="4861" w:type="dxa"/>
            <w:shd w:val="clear" w:color="auto" w:fill="CCFFFF"/>
          </w:tcPr>
          <w:p w:rsidR="00E146E6" w:rsidRDefault="007D7755">
            <w:pPr>
              <w:pStyle w:val="TableParagraph"/>
              <w:spacing w:line="292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CONTENIDO DEL PACTO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3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tabs>
                <w:tab w:val="left" w:pos="2482"/>
                <w:tab w:val="left" w:pos="3370"/>
              </w:tabs>
              <w:ind w:left="726" w:right="-15" w:hanging="360"/>
              <w:jc w:val="both"/>
              <w:rPr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3. </w:t>
            </w:r>
            <w:r>
              <w:rPr>
                <w:sz w:val="24"/>
              </w:rPr>
              <w:t xml:space="preserve">Fortalecer y apoyar la creación </w:t>
            </w:r>
            <w:r>
              <w:rPr>
                <w:spacing w:val="-3"/>
                <w:sz w:val="24"/>
              </w:rPr>
              <w:t xml:space="preserve">de </w:t>
            </w:r>
            <w:r>
              <w:rPr>
                <w:sz w:val="24"/>
              </w:rPr>
              <w:t>las redes de comunicación comunitaria y alternativa y el logro de mayores niveles de cubrimiento territorial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 xml:space="preserve">poblacional. Implementando programas para lograr economías de escala, acceso a infraestructura, apoyo al emprendimiento, acceso a </w:t>
            </w:r>
            <w:r>
              <w:rPr>
                <w:spacing w:val="-3"/>
                <w:sz w:val="24"/>
              </w:rPr>
              <w:t xml:space="preserve">la </w:t>
            </w:r>
            <w:r>
              <w:rPr>
                <w:sz w:val="24"/>
              </w:rPr>
              <w:t>tecnología y</w:t>
            </w:r>
            <w:r>
              <w:rPr>
                <w:sz w:val="24"/>
              </w:rPr>
              <w:t xml:space="preserve"> su armonización e integración con los proyectos de Bogotá SmartCity. Las secretarías en el marco de sus objetivos misionales, adelantarán acciones y programas con 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spacing w:line="288" w:lineRule="exact"/>
              <w:ind w:left="66"/>
              <w:rPr>
                <w:b/>
                <w:sz w:val="24"/>
              </w:rPr>
            </w:pPr>
            <w:r>
              <w:rPr>
                <w:b/>
                <w:color w:val="2E5496"/>
                <w:sz w:val="24"/>
              </w:rPr>
              <w:t>EJE TRANSVERSAL U OBJETIVO: cultura ciudadana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7D7755">
            <w:pPr>
              <w:pStyle w:val="TableParagraph"/>
              <w:spacing w:before="200"/>
              <w:ind w:left="6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color w:val="2E5496"/>
                <w:sz w:val="24"/>
              </w:rPr>
              <w:t>: Redes de comunicación para la participación, los derechos humanos y la movilización social:</w:t>
            </w:r>
          </w:p>
          <w:p w:rsidR="00E146E6" w:rsidRDefault="007D7755">
            <w:pPr>
              <w:pStyle w:val="TableParagraph"/>
              <w:spacing w:before="200"/>
              <w:ind w:left="66" w:right="57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Creación y fortalecimiento de las redes de comunicación comunitaria, alternativa y ciudadana para la participación, los derechos humanos y la movilización social,</w:t>
            </w:r>
            <w:r>
              <w:rPr>
                <w:color w:val="2E5496"/>
                <w:sz w:val="24"/>
              </w:rPr>
              <w:t xml:space="preserve"> con la integración de las organizaciones, movimientos sociales, grupos poblacionales y nuevas ciudadanías y su interacción con las entidades públicas.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2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Programa: </w:t>
            </w:r>
            <w:r>
              <w:rPr>
                <w:b/>
                <w:color w:val="2D75B6"/>
                <w:sz w:val="24"/>
              </w:rPr>
              <w:t>Aglomeración y asociatividad para la comunicación comunitaria y alternativa:</w:t>
            </w:r>
          </w:p>
          <w:p w:rsidR="00E146E6" w:rsidRDefault="007D7755">
            <w:pPr>
              <w:pStyle w:val="TableParagraph"/>
              <w:tabs>
                <w:tab w:val="left" w:pos="1977"/>
                <w:tab w:val="left" w:pos="2353"/>
                <w:tab w:val="left" w:pos="4188"/>
                <w:tab w:val="left" w:pos="4756"/>
                <w:tab w:val="left" w:pos="5300"/>
                <w:tab w:val="left" w:pos="6392"/>
                <w:tab w:val="left" w:pos="6768"/>
                <w:tab w:val="left" w:pos="8067"/>
              </w:tabs>
              <w:spacing w:before="199"/>
              <w:ind w:left="66"/>
              <w:rPr>
                <w:sz w:val="24"/>
              </w:rPr>
            </w:pPr>
            <w:r>
              <w:rPr>
                <w:color w:val="2E5496"/>
                <w:sz w:val="24"/>
              </w:rPr>
              <w:t>Aglomeración</w:t>
            </w:r>
            <w:r>
              <w:rPr>
                <w:color w:val="2E5496"/>
                <w:sz w:val="24"/>
              </w:rPr>
              <w:tab/>
              <w:t>y</w:t>
            </w:r>
            <w:r>
              <w:rPr>
                <w:color w:val="2E5496"/>
                <w:sz w:val="24"/>
              </w:rPr>
              <w:tab/>
            </w:r>
            <w:r>
              <w:rPr>
                <w:color w:val="2E5496"/>
                <w:sz w:val="24"/>
              </w:rPr>
              <w:t>asociatividad</w:t>
            </w:r>
            <w:r>
              <w:rPr>
                <w:color w:val="2E5496"/>
                <w:sz w:val="24"/>
              </w:rPr>
              <w:tab/>
              <w:t>de</w:t>
            </w:r>
            <w:r>
              <w:rPr>
                <w:color w:val="2E5496"/>
                <w:sz w:val="24"/>
              </w:rPr>
              <w:tab/>
              <w:t>los</w:t>
            </w:r>
            <w:r>
              <w:rPr>
                <w:color w:val="2E5496"/>
                <w:sz w:val="24"/>
              </w:rPr>
              <w:tab/>
              <w:t>medios</w:t>
            </w:r>
            <w:r>
              <w:rPr>
                <w:color w:val="2E5496"/>
                <w:sz w:val="24"/>
              </w:rPr>
              <w:tab/>
              <w:t>y</w:t>
            </w:r>
            <w:r>
              <w:rPr>
                <w:color w:val="2E5496"/>
                <w:sz w:val="24"/>
              </w:rPr>
              <w:tab/>
              <w:t>procesos</w:t>
            </w:r>
            <w:r>
              <w:rPr>
                <w:color w:val="2E5496"/>
                <w:sz w:val="24"/>
              </w:rPr>
              <w:tab/>
              <w:t>de</w:t>
            </w:r>
          </w:p>
          <w:p w:rsidR="00E146E6" w:rsidRDefault="007D7755">
            <w:pPr>
              <w:pStyle w:val="TableParagraph"/>
              <w:spacing w:before="2" w:line="280" w:lineRule="exact"/>
              <w:ind w:left="66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 xml:space="preserve">comunicación  </w:t>
            </w:r>
            <w:r>
              <w:rPr>
                <w:color w:val="2E5496"/>
                <w:spacing w:val="2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comunitaria  </w:t>
            </w:r>
            <w:r>
              <w:rPr>
                <w:color w:val="2E5496"/>
                <w:spacing w:val="2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y  </w:t>
            </w:r>
            <w:r>
              <w:rPr>
                <w:color w:val="2E5496"/>
                <w:spacing w:val="2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alternativa,  </w:t>
            </w:r>
            <w:r>
              <w:rPr>
                <w:color w:val="2E5496"/>
                <w:spacing w:val="2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con  </w:t>
            </w:r>
            <w:r>
              <w:rPr>
                <w:color w:val="2E5496"/>
                <w:spacing w:val="24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la  </w:t>
            </w:r>
            <w:r>
              <w:rPr>
                <w:color w:val="2E5496"/>
                <w:spacing w:val="23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 xml:space="preserve">producción  </w:t>
            </w:r>
            <w:r>
              <w:rPr>
                <w:color w:val="2E5496"/>
                <w:spacing w:val="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y</w:t>
            </w:r>
          </w:p>
        </w:tc>
      </w:tr>
    </w:tbl>
    <w:p w:rsidR="00E146E6" w:rsidRDefault="00E146E6">
      <w:pPr>
        <w:spacing w:line="280" w:lineRule="exact"/>
        <w:jc w:val="both"/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6511"/>
        </w:trPr>
        <w:tc>
          <w:tcPr>
            <w:tcW w:w="4861" w:type="dxa"/>
            <w:vMerge w:val="restart"/>
            <w:shd w:val="clear" w:color="auto" w:fill="CCFFFF"/>
          </w:tcPr>
          <w:p w:rsidR="00E146E6" w:rsidRDefault="007D7755">
            <w:pPr>
              <w:pStyle w:val="TableParagraph"/>
              <w:spacing w:line="288" w:lineRule="exact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comunitarios y alternativos.</w:t>
            </w: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66" w:right="69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distribución de contenidos con economías de escala que permita el aumento de coberturas y el mejoramiento continuo de la calidad.</w:t>
            </w:r>
          </w:p>
          <w:p w:rsidR="00E146E6" w:rsidRDefault="007D7755">
            <w:pPr>
              <w:pStyle w:val="TableParagraph"/>
              <w:spacing w:before="187"/>
              <w:ind w:left="66" w:right="57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Los</w:t>
            </w:r>
            <w:r>
              <w:rPr>
                <w:color w:val="2E5496"/>
                <w:spacing w:val="-2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proyectos</w:t>
            </w:r>
            <w:r>
              <w:rPr>
                <w:color w:val="2E5496"/>
                <w:spacing w:val="-22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del</w:t>
            </w:r>
            <w:r>
              <w:rPr>
                <w:color w:val="2E5496"/>
                <w:spacing w:val="-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presente</w:t>
            </w:r>
            <w:r>
              <w:rPr>
                <w:color w:val="2E5496"/>
                <w:spacing w:val="-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programa</w:t>
            </w:r>
            <w:r>
              <w:rPr>
                <w:color w:val="2E5496"/>
                <w:spacing w:val="-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permitirán</w:t>
            </w:r>
            <w:r>
              <w:rPr>
                <w:color w:val="2E5496"/>
                <w:spacing w:val="-20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la</w:t>
            </w:r>
            <w:r>
              <w:rPr>
                <w:color w:val="2E5496"/>
                <w:spacing w:val="-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financiación</w:t>
            </w:r>
            <w:r>
              <w:rPr>
                <w:color w:val="2E5496"/>
                <w:spacing w:val="-19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y</w:t>
            </w:r>
            <w:r>
              <w:rPr>
                <w:color w:val="2E5496"/>
                <w:spacing w:val="-21"/>
                <w:sz w:val="24"/>
              </w:rPr>
              <w:t xml:space="preserve"> </w:t>
            </w:r>
            <w:r>
              <w:rPr>
                <w:color w:val="2E5496"/>
                <w:sz w:val="24"/>
              </w:rPr>
              <w:t>demás mecanismos para la integración de tecnologías, infraest</w:t>
            </w:r>
            <w:r>
              <w:rPr>
                <w:color w:val="2E5496"/>
                <w:sz w:val="24"/>
              </w:rPr>
              <w:t xml:space="preserve">ructuras y plataformas informáticas y electrónicas, software, de banda ancha y frecuencias que faciliten la producción, compartición, difusión y distribución de contenidos para </w:t>
            </w:r>
            <w:r>
              <w:rPr>
                <w:color w:val="2E5496"/>
                <w:spacing w:val="-3"/>
                <w:sz w:val="24"/>
              </w:rPr>
              <w:t xml:space="preserve">los </w:t>
            </w:r>
            <w:r>
              <w:rPr>
                <w:color w:val="2E5496"/>
                <w:sz w:val="24"/>
              </w:rPr>
              <w:t>medios audiovisuales, tic, sonoros e impresos.</w:t>
            </w:r>
          </w:p>
          <w:p w:rsidR="00E146E6" w:rsidRDefault="007D7755">
            <w:pPr>
              <w:pStyle w:val="TableParagraph"/>
              <w:spacing w:before="199"/>
              <w:ind w:left="66" w:right="56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Las plataformas enunciadas s</w:t>
            </w:r>
            <w:r>
              <w:rPr>
                <w:color w:val="2E5496"/>
                <w:sz w:val="24"/>
              </w:rPr>
              <w:t>e integrarán a los proyectos de Bogotá Smart City que permita contribuir a los procesos de participación y planeación participativa, la productividad, la movilidad y la gestión pública; en equilibrio con la naturaleza y el reconocimiento de los derechos de</w:t>
            </w:r>
            <w:r>
              <w:rPr>
                <w:color w:val="2E5496"/>
                <w:sz w:val="24"/>
              </w:rPr>
              <w:t xml:space="preserve"> las poblaciones y la cultura.</w:t>
            </w:r>
          </w:p>
          <w:p w:rsidR="00E146E6" w:rsidRDefault="007D7755">
            <w:pPr>
              <w:pStyle w:val="TableParagraph"/>
              <w:spacing w:before="202"/>
              <w:ind w:left="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Programa: </w:t>
            </w:r>
            <w:r>
              <w:rPr>
                <w:b/>
                <w:color w:val="2D75B6"/>
                <w:sz w:val="24"/>
              </w:rPr>
              <w:t>Misionalidad de las secretarías y su interacción con la</w:t>
            </w:r>
          </w:p>
          <w:p w:rsidR="00E146E6" w:rsidRDefault="007D7755">
            <w:pPr>
              <w:pStyle w:val="TableParagraph"/>
              <w:spacing w:before="22"/>
              <w:ind w:left="66"/>
              <w:jc w:val="both"/>
              <w:rPr>
                <w:b/>
                <w:sz w:val="24"/>
              </w:rPr>
            </w:pPr>
            <w:r>
              <w:rPr>
                <w:b/>
                <w:color w:val="2D75B6"/>
                <w:sz w:val="24"/>
              </w:rPr>
              <w:t>comunicación comunitaria y alternativa:</w:t>
            </w:r>
          </w:p>
          <w:p w:rsidR="00E146E6" w:rsidRDefault="007D7755">
            <w:pPr>
              <w:pStyle w:val="TableParagraph"/>
              <w:spacing w:before="182" w:line="261" w:lineRule="auto"/>
              <w:ind w:left="66" w:right="66"/>
              <w:jc w:val="both"/>
              <w:rPr>
                <w:sz w:val="24"/>
              </w:rPr>
            </w:pPr>
            <w:r>
              <w:rPr>
                <w:color w:val="2E5496"/>
                <w:sz w:val="24"/>
              </w:rPr>
              <w:t>Las secretarías en el marco de sus objetivos misionales, adelantarán acciones y programas con los medios comunitarios y alternativos.</w:t>
            </w:r>
          </w:p>
        </w:tc>
      </w:tr>
      <w:tr w:rsidR="00E146E6" w:rsidTr="00183C1A">
        <w:trPr>
          <w:trHeight w:val="1082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ind w:left="66" w:right="1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Proyecto: Redes de comunicación comunitaria. Alternativa y ciudadana para la participación, los derechos humanos y la mo</w:t>
            </w:r>
            <w:r>
              <w:rPr>
                <w:b/>
                <w:sz w:val="24"/>
              </w:rPr>
              <w:t>vilización social:</w:t>
            </w:r>
          </w:p>
        </w:tc>
      </w:tr>
      <w:tr w:rsidR="00E146E6" w:rsidTr="00183C1A">
        <w:trPr>
          <w:trHeight w:val="1082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CCFFFF"/>
          </w:tcPr>
          <w:p w:rsidR="00E146E6" w:rsidRDefault="007D7755">
            <w:pPr>
              <w:pStyle w:val="TableParagraph"/>
              <w:spacing w:before="142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  <w:tr w:rsidR="00E146E6" w:rsidTr="00183C1A">
        <w:trPr>
          <w:trHeight w:val="1174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Creación y fortalecimiento de las redes de comunicación comunitaria,       alternativa    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E146E6" w:rsidRDefault="007D7755">
            <w:pPr>
              <w:pStyle w:val="TableParagraph"/>
              <w:tabs>
                <w:tab w:val="left" w:pos="2207"/>
                <w:tab w:val="left" w:pos="3594"/>
              </w:tabs>
              <w:spacing w:line="276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ciudadana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la</w:t>
            </w:r>
          </w:p>
        </w:tc>
        <w:tc>
          <w:tcPr>
            <w:tcW w:w="2429" w:type="dxa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502" w:right="254" w:hanging="220"/>
              <w:rPr>
                <w:sz w:val="24"/>
              </w:rPr>
            </w:pPr>
            <w:r>
              <w:rPr>
                <w:sz w:val="24"/>
              </w:rPr>
              <w:t>20 redes locales creadas y/o fortalecidas</w:t>
            </w:r>
          </w:p>
        </w:tc>
        <w:tc>
          <w:tcPr>
            <w:tcW w:w="2161" w:type="dxa"/>
            <w:shd w:val="clear" w:color="auto" w:fill="CCFFFF"/>
          </w:tcPr>
          <w:p w:rsidR="00E146E6" w:rsidRDefault="007D7755">
            <w:pPr>
              <w:pStyle w:val="TableParagraph"/>
              <w:tabs>
                <w:tab w:val="left" w:pos="1771"/>
              </w:tabs>
              <w:spacing w:before="190"/>
              <w:ind w:left="70" w:right="57"/>
              <w:rPr>
                <w:sz w:val="24"/>
              </w:rPr>
            </w:pPr>
            <w:r>
              <w:rPr>
                <w:sz w:val="24"/>
              </w:rPr>
              <w:t>Consejería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comunicaciones</w:t>
            </w:r>
          </w:p>
        </w:tc>
      </w:tr>
    </w:tbl>
    <w:p w:rsidR="00E146E6" w:rsidRDefault="00E146E6">
      <w:pPr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8156"/>
        </w:trPr>
        <w:tc>
          <w:tcPr>
            <w:tcW w:w="4861" w:type="dxa"/>
            <w:vMerge w:val="restart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participación, los derechos humanos y la movilización social, con la integración de las organizaciones, movimientos sociales,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poblacionales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y nuevas ciudadanías y </w:t>
            </w:r>
            <w:r>
              <w:rPr>
                <w:spacing w:val="-3"/>
                <w:sz w:val="24"/>
              </w:rPr>
              <w:t xml:space="preserve">su </w:t>
            </w:r>
            <w:r>
              <w:rPr>
                <w:sz w:val="24"/>
              </w:rPr>
              <w:t>interacción con las entidades públicas.</w:t>
            </w:r>
          </w:p>
          <w:p w:rsidR="00E146E6" w:rsidRDefault="007D7755">
            <w:pPr>
              <w:pStyle w:val="TableParagraph"/>
              <w:spacing w:before="192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Las redes se integrarán al sistema distrital 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participación y a las instancias y procesos de participación. Los nodos de dichas redes en las localidades serán los Consejos o Mesas de Comun</w:t>
            </w:r>
            <w:r>
              <w:rPr>
                <w:sz w:val="24"/>
              </w:rPr>
              <w:t>icación comunitaria y alternativa y a nivel distrital y poblacional y sectorial los nodos serán los medios comunitarios, alternativos y ciudadanos que siendo locales e interlocales, poblacionales y sectoriales se relacionen y se organicen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afinidad.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spacing w:before="6"/>
              <w:rPr>
                <w:rFonts w:ascii="Arial Black"/>
                <w:sz w:val="34"/>
              </w:rPr>
            </w:pPr>
          </w:p>
          <w:p w:rsidR="00E146E6" w:rsidRDefault="007D7755">
            <w:pPr>
              <w:pStyle w:val="TableParagraph"/>
              <w:ind w:left="82" w:right="7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</w:rPr>
              <w:t xml:space="preserve"> redes </w:t>
            </w:r>
            <w:r>
              <w:rPr>
                <w:spacing w:val="-3"/>
                <w:sz w:val="24"/>
              </w:rPr>
              <w:t xml:space="preserve">sectoriales </w:t>
            </w:r>
            <w:r>
              <w:rPr>
                <w:sz w:val="24"/>
              </w:rPr>
              <w:t>y poblacionales de alcance distrital creadas y fortalecidas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6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spacing w:before="1"/>
              <w:ind w:left="82" w:right="70" w:hanging="3"/>
              <w:jc w:val="center"/>
              <w:rPr>
                <w:sz w:val="24"/>
              </w:rPr>
            </w:pPr>
            <w:r>
              <w:rPr>
                <w:sz w:val="24"/>
              </w:rPr>
              <w:t>Cantidad y porcentajes de organizaciones sociales, movimientos ciudadanos y grupos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ciudadanos integrados.</w:t>
            </w:r>
          </w:p>
        </w:tc>
        <w:tc>
          <w:tcPr>
            <w:tcW w:w="2161" w:type="dxa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70" w:right="872"/>
              <w:rPr>
                <w:sz w:val="24"/>
              </w:rPr>
            </w:pPr>
            <w:r>
              <w:rPr>
                <w:sz w:val="24"/>
              </w:rPr>
              <w:t>Secretaría General</w:t>
            </w:r>
          </w:p>
          <w:p w:rsidR="00E146E6" w:rsidRDefault="007D7755">
            <w:pPr>
              <w:pStyle w:val="TableParagraph"/>
              <w:tabs>
                <w:tab w:val="left" w:pos="1769"/>
              </w:tabs>
              <w:spacing w:before="187"/>
              <w:ind w:left="70" w:right="58"/>
              <w:rPr>
                <w:sz w:val="24"/>
              </w:rPr>
            </w:pPr>
            <w:r>
              <w:rPr>
                <w:sz w:val="24"/>
              </w:rPr>
              <w:t>Secretaría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Gobierno</w:t>
            </w:r>
          </w:p>
          <w:p w:rsidR="00E146E6" w:rsidRDefault="007D7755">
            <w:pPr>
              <w:pStyle w:val="TableParagraph"/>
              <w:spacing w:before="200"/>
              <w:ind w:left="70" w:right="241"/>
              <w:rPr>
                <w:b/>
                <w:sz w:val="24"/>
              </w:rPr>
            </w:pPr>
            <w:r>
              <w:rPr>
                <w:sz w:val="24"/>
              </w:rPr>
              <w:t>Sectores administrativos de Bogotá D.C</w:t>
            </w:r>
            <w:r>
              <w:rPr>
                <w:b/>
                <w:sz w:val="24"/>
              </w:rPr>
              <w:t>.</w:t>
            </w:r>
          </w:p>
        </w:tc>
      </w:tr>
      <w:tr w:rsidR="00E146E6" w:rsidTr="00183C1A">
        <w:trPr>
          <w:trHeight w:val="666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spacing w:before="82"/>
              <w:ind w:left="1043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Proyecto: Plataformas de comunicación y tecnologías</w:t>
            </w:r>
          </w:p>
        </w:tc>
      </w:tr>
      <w:tr w:rsidR="00E146E6" w:rsidTr="00183C1A">
        <w:trPr>
          <w:trHeight w:val="1086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CCFFFF"/>
          </w:tcPr>
          <w:p w:rsidR="00E146E6" w:rsidRDefault="007D7755">
            <w:pPr>
              <w:pStyle w:val="TableParagraph"/>
              <w:spacing w:before="142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</w:tbl>
    <w:p w:rsidR="00E146E6" w:rsidRDefault="00E146E6">
      <w:pPr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7367"/>
        </w:trPr>
        <w:tc>
          <w:tcPr>
            <w:tcW w:w="4861" w:type="dxa"/>
            <w:vMerge w:val="restart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tabs>
                <w:tab w:val="left" w:pos="1922"/>
                <w:tab w:val="left" w:pos="2666"/>
                <w:tab w:val="left" w:pos="3673"/>
              </w:tabs>
              <w:ind w:left="66" w:right="57"/>
              <w:jc w:val="both"/>
              <w:rPr>
                <w:sz w:val="24"/>
              </w:rPr>
            </w:pPr>
            <w:r>
              <w:rPr>
                <w:sz w:val="24"/>
              </w:rPr>
              <w:t>Bogotá D.C. acompañará y apoyará</w:t>
            </w:r>
            <w:r>
              <w:rPr>
                <w:sz w:val="24"/>
              </w:rPr>
              <w:tab/>
              <w:t>técnica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y </w:t>
            </w:r>
            <w:r>
              <w:rPr>
                <w:sz w:val="24"/>
              </w:rPr>
              <w:t>financieramente la solicitud y autorizaciones a las entidades nacionales, para el uso de frecuencias del espectro radioeléctrico y licencias para televisión, radio y el uso de plataformas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satelitales necesarias. En igual sentido acompañará la solución a 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3"/>
                <w:sz w:val="24"/>
              </w:rPr>
              <w:t xml:space="preserve">a </w:t>
            </w:r>
            <w:r>
              <w:rPr>
                <w:sz w:val="24"/>
              </w:rPr>
              <w:t>problemática normativa de la radio comunitaria y la televisión comunitaria.</w:t>
            </w:r>
          </w:p>
          <w:p w:rsidR="00E146E6" w:rsidRDefault="007D7755">
            <w:pPr>
              <w:pStyle w:val="TableParagraph"/>
              <w:tabs>
                <w:tab w:val="left" w:pos="2594"/>
              </w:tabs>
              <w:spacing w:before="195"/>
              <w:ind w:left="66" w:right="58"/>
              <w:jc w:val="both"/>
              <w:rPr>
                <w:sz w:val="24"/>
              </w:rPr>
            </w:pPr>
            <w:r>
              <w:rPr>
                <w:sz w:val="24"/>
              </w:rPr>
              <w:t>Se desarrollará un proyecto de software,</w:t>
            </w:r>
            <w:r>
              <w:rPr>
                <w:sz w:val="24"/>
              </w:rPr>
              <w:tab/>
              <w:t>hardware, equipamiento, frecuencias 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 contenidos libres que promuevan la industria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nacional y la asimilación e implementación de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tecno</w:t>
            </w:r>
            <w:r>
              <w:rPr>
                <w:sz w:val="24"/>
              </w:rPr>
              <w:t>logías con costos eficientes.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6E6" w:rsidTr="00183C1A">
        <w:trPr>
          <w:trHeight w:val="1778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66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Proyecto: Aglomeración y asociatividad de los medios comunitarios, alternativos y ciudadanos:</w:t>
            </w:r>
          </w:p>
        </w:tc>
      </w:tr>
    </w:tbl>
    <w:p w:rsidR="00E146E6" w:rsidRDefault="00E146E6">
      <w:pPr>
        <w:spacing w:line="242" w:lineRule="auto"/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1674"/>
        </w:trPr>
        <w:tc>
          <w:tcPr>
            <w:tcW w:w="4861" w:type="dxa"/>
            <w:vMerge w:val="restart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41"/>
              </w:rPr>
            </w:pPr>
          </w:p>
          <w:p w:rsidR="00E146E6" w:rsidRDefault="007D7755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Arial Black"/>
                <w:sz w:val="31"/>
              </w:rPr>
            </w:pPr>
          </w:p>
          <w:p w:rsidR="00E146E6" w:rsidRDefault="007D7755">
            <w:pPr>
              <w:pStyle w:val="TableParagraph"/>
              <w:spacing w:before="1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  <w:tr w:rsidR="00E146E6" w:rsidTr="00183C1A">
        <w:trPr>
          <w:trHeight w:val="8144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La Secretaría de Desarrollo Económico adelantará un proyecto de aglomeración y asociatividad de los medios y procesos de comunicación comunitaria, alternativa y ciudadana que permita mejorar la producción y distribución de contenidos con economías de escal</w:t>
            </w:r>
            <w:r>
              <w:rPr>
                <w:sz w:val="24"/>
              </w:rPr>
              <w:t>a y como producto el aumento de coberturas y el mejoramiento continuo de la calidad para facilitar los procesos de participación ciudadana y el control social.</w:t>
            </w:r>
          </w:p>
          <w:p w:rsidR="00E146E6" w:rsidRDefault="007D7755">
            <w:pPr>
              <w:pStyle w:val="TableParagraph"/>
              <w:spacing w:before="195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Los proyectos del presente programa permitirán la financiación, capital semilla, otorgamiento de</w:t>
            </w:r>
            <w:r>
              <w:rPr>
                <w:sz w:val="24"/>
              </w:rPr>
              <w:t xml:space="preserve"> equipamiento y mecanismos para la integración de tecnologías, infraestructuras y plataformas informáticas y electrónicas, software, de banda ancha y frecuencias    que    faciliten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la</w:t>
            </w:r>
          </w:p>
          <w:p w:rsidR="00E146E6" w:rsidRDefault="007D7755">
            <w:pPr>
              <w:pStyle w:val="TableParagraph"/>
              <w:spacing w:before="3" w:line="276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producción, 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compartición,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3"/>
              <w:rPr>
                <w:rFonts w:ascii="Arial Black"/>
                <w:sz w:val="18"/>
              </w:rPr>
            </w:pPr>
          </w:p>
          <w:p w:rsidR="00E146E6" w:rsidRDefault="007D7755">
            <w:pPr>
              <w:pStyle w:val="TableParagraph"/>
              <w:ind w:left="298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Secretaría de Desarrollo E</w:t>
            </w:r>
            <w:r>
              <w:rPr>
                <w:b/>
                <w:sz w:val="24"/>
              </w:rPr>
              <w:t>conómico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7"/>
              <w:rPr>
                <w:rFonts w:ascii="Arial Black"/>
                <w:sz w:val="21"/>
              </w:rPr>
            </w:pPr>
          </w:p>
          <w:p w:rsidR="00E146E6" w:rsidRDefault="007D7755">
            <w:pPr>
              <w:pStyle w:val="TableParagraph"/>
              <w:ind w:left="289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E.T.B.</w:t>
            </w:r>
          </w:p>
        </w:tc>
      </w:tr>
    </w:tbl>
    <w:p w:rsidR="00E146E6" w:rsidRDefault="00E146E6">
      <w:pPr>
        <w:jc w:val="center"/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3634"/>
        </w:trPr>
        <w:tc>
          <w:tcPr>
            <w:tcW w:w="4861" w:type="dxa"/>
            <w:vMerge w:val="restart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difusión y distribución de contenidos para los medios audiovisuales, tic, sonoros e impresos. Así también de un sistema distribuido de producción, almacenamiento y distribución y equipos de rotativas y edición para los diferentes tipos de medios comunitari</w:t>
            </w:r>
            <w:r>
              <w:rPr>
                <w:sz w:val="24"/>
              </w:rPr>
              <w:t>os y alternativos.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6E6" w:rsidTr="00183C1A">
        <w:trPr>
          <w:trHeight w:val="2086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  <w:shd w:val="clear" w:color="auto" w:fill="CCFFFF"/>
          </w:tcPr>
          <w:p w:rsidR="00E146E6" w:rsidRDefault="007D7755">
            <w:pPr>
              <w:pStyle w:val="TableParagraph"/>
              <w:spacing w:line="256" w:lineRule="auto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Proyecto: Misionalidad de las secretarías y su interacción con la comunicación comunitaria y alternativa:</w:t>
            </w:r>
          </w:p>
          <w:p w:rsidR="00E146E6" w:rsidRDefault="007D7755">
            <w:pPr>
              <w:pStyle w:val="TableParagraph"/>
              <w:spacing w:before="160" w:line="259" w:lineRule="auto"/>
              <w:ind w:left="66"/>
              <w:rPr>
                <w:sz w:val="24"/>
              </w:rPr>
            </w:pPr>
            <w:r>
              <w:rPr>
                <w:sz w:val="24"/>
              </w:rPr>
              <w:t>Las secretarías en el marco de sus objetivos misionales, adelantarán acciones y programas con los medios comunitarios y alternativos.</w:t>
            </w:r>
          </w:p>
        </w:tc>
      </w:tr>
      <w:tr w:rsidR="00E146E6" w:rsidTr="00183C1A">
        <w:trPr>
          <w:trHeight w:val="1674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41"/>
              </w:rPr>
            </w:pPr>
          </w:p>
          <w:p w:rsidR="00E146E6" w:rsidRDefault="007D7755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spacing w:line="242" w:lineRule="auto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spacing w:before="1"/>
              <w:rPr>
                <w:rFonts w:ascii="Arial Black"/>
                <w:sz w:val="31"/>
              </w:rPr>
            </w:pPr>
          </w:p>
          <w:p w:rsidR="00E146E6" w:rsidRDefault="007D7755">
            <w:pPr>
              <w:pStyle w:val="TableParagraph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  <w:tr w:rsidR="00E146E6" w:rsidTr="00183C1A">
        <w:trPr>
          <w:trHeight w:val="2058"/>
        </w:trPr>
        <w:tc>
          <w:tcPr>
            <w:tcW w:w="4861" w:type="dxa"/>
            <w:vMerge/>
            <w:tcBorders>
              <w:top w:val="nil"/>
            </w:tcBorders>
            <w:shd w:val="clear" w:color="auto" w:fill="CCFFFF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tabs>
                <w:tab w:val="left" w:pos="2467"/>
              </w:tabs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Las diferentes secretarías y sus entidades adscritas y /o vinculadas adelantarán y ejecutarán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programas, </w:t>
            </w:r>
            <w:r>
              <w:rPr>
                <w:sz w:val="24"/>
              </w:rPr>
              <w:t xml:space="preserve">proyectos   y   acciones   en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:rsidR="00E146E6" w:rsidRDefault="007D7755">
            <w:pPr>
              <w:pStyle w:val="TableParagraph"/>
              <w:spacing w:line="296" w:lineRule="exact"/>
              <w:ind w:left="66" w:right="60"/>
              <w:jc w:val="both"/>
              <w:rPr>
                <w:sz w:val="24"/>
              </w:rPr>
            </w:pPr>
            <w:r>
              <w:rPr>
                <w:sz w:val="24"/>
              </w:rPr>
              <w:t>marco de su objetivo misional con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CCFFFF"/>
          </w:tcPr>
          <w:p w:rsidR="00E146E6" w:rsidRDefault="007D7755">
            <w:pPr>
              <w:pStyle w:val="TableParagraph"/>
              <w:tabs>
                <w:tab w:val="left" w:pos="1329"/>
                <w:tab w:val="left" w:pos="1758"/>
                <w:tab w:val="left" w:pos="1958"/>
              </w:tabs>
              <w:spacing w:before="190"/>
              <w:ind w:left="70" w:right="57"/>
              <w:rPr>
                <w:b/>
                <w:sz w:val="24"/>
              </w:rPr>
            </w:pPr>
            <w:r>
              <w:rPr>
                <w:sz w:val="24"/>
              </w:rPr>
              <w:t>Secretarias, sectores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sus </w:t>
            </w:r>
            <w:r>
              <w:rPr>
                <w:sz w:val="24"/>
              </w:rPr>
              <w:t>entidades adscritas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y </w:t>
            </w:r>
            <w:r>
              <w:rPr>
                <w:sz w:val="24"/>
              </w:rPr>
              <w:t>vinculadas</w:t>
            </w:r>
            <w:r>
              <w:rPr>
                <w:b/>
                <w:sz w:val="24"/>
              </w:rPr>
              <w:t>.</w:t>
            </w:r>
          </w:p>
        </w:tc>
      </w:tr>
    </w:tbl>
    <w:p w:rsidR="00E146E6" w:rsidRDefault="00E146E6">
      <w:pPr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8852"/>
        </w:trPr>
        <w:tc>
          <w:tcPr>
            <w:tcW w:w="48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CCFFFF"/>
          </w:tcPr>
          <w:p w:rsidR="00E146E6" w:rsidRDefault="007D7755">
            <w:pPr>
              <w:pStyle w:val="TableParagraph"/>
              <w:spacing w:line="242" w:lineRule="auto"/>
              <w:ind w:left="66" w:right="65"/>
              <w:jc w:val="both"/>
              <w:rPr>
                <w:sz w:val="24"/>
              </w:rPr>
            </w:pPr>
            <w:r>
              <w:rPr>
                <w:sz w:val="24"/>
              </w:rPr>
              <w:t>los medios comunitarios, alternativos y ciudadanos.</w:t>
            </w:r>
          </w:p>
          <w:p w:rsidR="00E146E6" w:rsidRDefault="007D7755">
            <w:pPr>
              <w:pStyle w:val="TableParagraph"/>
              <w:spacing w:before="187"/>
              <w:ind w:left="66" w:right="55"/>
              <w:jc w:val="both"/>
              <w:rPr>
                <w:sz w:val="24"/>
              </w:rPr>
            </w:pPr>
            <w:r>
              <w:rPr>
                <w:sz w:val="24"/>
              </w:rPr>
              <w:t>La Secretaría de educación adelantará los programas pedagógicos de diseño y realización de medios escolares con la contratación de medios comunitarios y alternativos.</w:t>
            </w:r>
          </w:p>
          <w:p w:rsidR="00E146E6" w:rsidRDefault="007D7755">
            <w:pPr>
              <w:pStyle w:val="TableParagraph"/>
              <w:tabs>
                <w:tab w:val="left" w:pos="1238"/>
                <w:tab w:val="left" w:pos="1422"/>
                <w:tab w:val="left" w:pos="2754"/>
                <w:tab w:val="left" w:pos="3477"/>
              </w:tabs>
              <w:spacing w:before="199"/>
              <w:ind w:left="66" w:right="57"/>
              <w:jc w:val="both"/>
              <w:rPr>
                <w:sz w:val="24"/>
              </w:rPr>
            </w:pPr>
            <w:r>
              <w:rPr>
                <w:sz w:val="24"/>
              </w:rPr>
              <w:t>Las Secretarias de Salud, La Secretaría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Habitah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realizarán las</w:t>
            </w:r>
            <w:r>
              <w:rPr>
                <w:sz w:val="24"/>
              </w:rPr>
              <w:tab/>
              <w:t>actividades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 organización, convocatoria y 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  <w:t>procesos comunicacionales de los Comités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 Servicios públicos Domiciliarios, los Copacos, Las veedurías y redes de</w:t>
            </w:r>
            <w:r>
              <w:rPr>
                <w:sz w:val="24"/>
              </w:rPr>
              <w:t xml:space="preserve"> 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  <w:p w:rsidR="00E146E6" w:rsidRDefault="007D7755">
            <w:pPr>
              <w:pStyle w:val="TableParagraph"/>
              <w:spacing w:before="203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Los procesos de difusión de las convocatorias, avances de resultados de los proyectos, serán realizados por los medios comunitarios y alternativos y ciudadanos de Bogotá D.C.</w:t>
            </w:r>
          </w:p>
        </w:tc>
        <w:tc>
          <w:tcPr>
            <w:tcW w:w="2429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CCFFFF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6E6" w:rsidRDefault="00E146E6">
      <w:pPr>
        <w:rPr>
          <w:rFonts w:ascii="Times New Roman"/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>
        <w:trPr>
          <w:trHeight w:val="1098"/>
        </w:trPr>
        <w:tc>
          <w:tcPr>
            <w:tcW w:w="4861" w:type="dxa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3" w:type="dxa"/>
            <w:gridSpan w:val="3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6E6" w:rsidTr="00183C1A">
        <w:trPr>
          <w:trHeight w:val="5611"/>
        </w:trPr>
        <w:tc>
          <w:tcPr>
            <w:tcW w:w="4861" w:type="dxa"/>
            <w:shd w:val="clear" w:color="auto" w:fill="FFFF99"/>
          </w:tcPr>
          <w:p w:rsidR="00E146E6" w:rsidRDefault="007D7755">
            <w:pPr>
              <w:pStyle w:val="TableParagraph"/>
              <w:spacing w:line="288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CONTENIDO DEL PACTO</w:t>
            </w:r>
          </w:p>
          <w:p w:rsidR="00E146E6" w:rsidRDefault="007D7755">
            <w:pPr>
              <w:pStyle w:val="TableParagraph"/>
              <w:spacing w:before="198"/>
              <w:ind w:left="726" w:right="-15" w:hanging="360"/>
              <w:jc w:val="both"/>
              <w:rPr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4. </w:t>
            </w:r>
            <w:r>
              <w:rPr>
                <w:sz w:val="24"/>
              </w:rPr>
              <w:t>Para la implementación de los diferentes programas se tendrá en cuenta el enfoque diferencial y de género, así como la aplicación y desarrollo de procesos y tecnologías que permitan la inclusión para las personas con discapacidad y de los grupos poblaciona</w:t>
            </w:r>
            <w:r>
              <w:rPr>
                <w:sz w:val="24"/>
              </w:rPr>
              <w:t>les.</w:t>
            </w:r>
          </w:p>
        </w:tc>
        <w:tc>
          <w:tcPr>
            <w:tcW w:w="8463" w:type="dxa"/>
            <w:gridSpan w:val="3"/>
            <w:shd w:val="clear" w:color="auto" w:fill="FFFF99"/>
          </w:tcPr>
          <w:p w:rsidR="00E146E6" w:rsidRDefault="007D7755">
            <w:pPr>
              <w:pStyle w:val="TableParagraph"/>
              <w:spacing w:line="288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EJE TRANSVERSAL U OBJETIVO: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3"/>
              <w:rPr>
                <w:rFonts w:ascii="Arial Black"/>
                <w:sz w:val="41"/>
              </w:rPr>
            </w:pPr>
          </w:p>
          <w:p w:rsidR="00E146E6" w:rsidRDefault="007D7755">
            <w:pPr>
              <w:pStyle w:val="TableParagraph"/>
              <w:tabs>
                <w:tab w:val="left" w:pos="2103"/>
                <w:tab w:val="left" w:pos="3414"/>
                <w:tab w:val="left" w:pos="3845"/>
                <w:tab w:val="left" w:pos="5620"/>
                <w:tab w:val="left" w:pos="7585"/>
                <w:tab w:val="left" w:pos="8172"/>
              </w:tabs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PROGRAMA:</w:t>
            </w:r>
            <w:r>
              <w:rPr>
                <w:b/>
                <w:sz w:val="24"/>
              </w:rPr>
              <w:tab/>
            </w:r>
            <w:r>
              <w:rPr>
                <w:b/>
                <w:color w:val="2D75B6"/>
                <w:sz w:val="24"/>
              </w:rPr>
              <w:t>Inclusión</w:t>
            </w:r>
            <w:r>
              <w:rPr>
                <w:b/>
                <w:color w:val="2D75B6"/>
                <w:sz w:val="24"/>
              </w:rPr>
              <w:tab/>
              <w:t>y</w:t>
            </w:r>
            <w:r>
              <w:rPr>
                <w:b/>
                <w:color w:val="2D75B6"/>
                <w:sz w:val="24"/>
              </w:rPr>
              <w:tab/>
              <w:t>perspectivas</w:t>
            </w:r>
            <w:r>
              <w:rPr>
                <w:b/>
                <w:color w:val="2D75B6"/>
                <w:sz w:val="24"/>
              </w:rPr>
              <w:tab/>
              <w:t>poblacionales</w:t>
            </w:r>
            <w:r>
              <w:rPr>
                <w:b/>
                <w:color w:val="2D75B6"/>
                <w:sz w:val="24"/>
              </w:rPr>
              <w:tab/>
              <w:t>en</w:t>
            </w:r>
            <w:r>
              <w:rPr>
                <w:b/>
                <w:color w:val="2D75B6"/>
                <w:sz w:val="24"/>
              </w:rPr>
              <w:tab/>
              <w:t>la</w:t>
            </w:r>
          </w:p>
          <w:p w:rsidR="00E146E6" w:rsidRDefault="007D7755">
            <w:pPr>
              <w:pStyle w:val="TableParagraph"/>
              <w:spacing w:before="2"/>
              <w:ind w:left="66"/>
              <w:rPr>
                <w:b/>
                <w:sz w:val="24"/>
              </w:rPr>
            </w:pPr>
            <w:r>
              <w:rPr>
                <w:b/>
                <w:color w:val="2D75B6"/>
                <w:sz w:val="24"/>
              </w:rPr>
              <w:t>comunicación comunitaria, alternativa y ciudadana:</w:t>
            </w:r>
          </w:p>
          <w:p w:rsidR="00E146E6" w:rsidRDefault="007D7755">
            <w:pPr>
              <w:pStyle w:val="TableParagraph"/>
              <w:spacing w:before="198"/>
              <w:ind w:left="66" w:right="319"/>
              <w:rPr>
                <w:sz w:val="24"/>
              </w:rPr>
            </w:pPr>
            <w:r>
              <w:rPr>
                <w:color w:val="2E5496"/>
                <w:sz w:val="24"/>
              </w:rPr>
              <w:t>Implementación de tecnologías para el acceso al conocimiento y la información a la población con discapacidad. Se fortalecerán sus medios comunitarios y alternativos que permitan formatos y tecnologías de accesibilidad.</w:t>
            </w:r>
          </w:p>
          <w:p w:rsidR="00E146E6" w:rsidRDefault="007D7755">
            <w:pPr>
              <w:pStyle w:val="TableParagraph"/>
              <w:spacing w:before="203"/>
              <w:ind w:left="66" w:right="51"/>
              <w:rPr>
                <w:sz w:val="24"/>
              </w:rPr>
            </w:pPr>
            <w:r>
              <w:rPr>
                <w:color w:val="2E5496"/>
                <w:sz w:val="24"/>
              </w:rPr>
              <w:t xml:space="preserve">La implementación de los diferentes </w:t>
            </w:r>
            <w:r>
              <w:rPr>
                <w:color w:val="2E5496"/>
                <w:sz w:val="24"/>
              </w:rPr>
              <w:t>programas relacionadas con la comunicación comunitaria y alternativa tendrán en cuenta el enfoque diferencial y de género, así como la aplicación y desarrollo de procesos y tecnologías que permitan la inclusión para las personas con discapacidad y de los g</w:t>
            </w:r>
            <w:r>
              <w:rPr>
                <w:color w:val="2E5496"/>
                <w:sz w:val="24"/>
              </w:rPr>
              <w:t>rupos poblacionales.</w:t>
            </w:r>
          </w:p>
        </w:tc>
      </w:tr>
      <w:tr w:rsidR="00E146E6" w:rsidTr="00183C1A">
        <w:trPr>
          <w:trHeight w:val="1086"/>
        </w:trPr>
        <w:tc>
          <w:tcPr>
            <w:tcW w:w="4861" w:type="dxa"/>
            <w:vMerge w:val="restart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3" w:type="dxa"/>
            <w:gridSpan w:val="3"/>
            <w:shd w:val="clear" w:color="auto" w:fill="FFFF99"/>
          </w:tcPr>
          <w:p w:rsidR="00E146E6" w:rsidRDefault="007D7755">
            <w:pPr>
              <w:pStyle w:val="TableParagraph"/>
              <w:ind w:left="66" w:right="2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Proyecto: Plataformas tecnológicas y acciones para la inclusión de la población con discapacidad y el apoyo a sus medios comunitarios y alternativos</w:t>
            </w:r>
          </w:p>
        </w:tc>
      </w:tr>
      <w:tr w:rsidR="00E146E6" w:rsidTr="00183C1A">
        <w:trPr>
          <w:trHeight w:val="1082"/>
        </w:trPr>
        <w:tc>
          <w:tcPr>
            <w:tcW w:w="4861" w:type="dxa"/>
            <w:vMerge/>
            <w:tcBorders>
              <w:top w:val="nil"/>
            </w:tcBorders>
            <w:shd w:val="clear" w:color="auto" w:fill="FFFF99"/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shd w:val="clear" w:color="auto" w:fill="FFFF99"/>
          </w:tcPr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proyecto</w:t>
            </w:r>
          </w:p>
        </w:tc>
        <w:tc>
          <w:tcPr>
            <w:tcW w:w="2429" w:type="dxa"/>
            <w:shd w:val="clear" w:color="auto" w:fill="FFFF99"/>
          </w:tcPr>
          <w:p w:rsidR="00E146E6" w:rsidRDefault="007D7755">
            <w:pPr>
              <w:pStyle w:val="TableParagraph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Metas de producto y metas de resultado</w:t>
            </w:r>
          </w:p>
        </w:tc>
        <w:tc>
          <w:tcPr>
            <w:tcW w:w="2161" w:type="dxa"/>
            <w:shd w:val="clear" w:color="auto" w:fill="FFFF99"/>
          </w:tcPr>
          <w:p w:rsidR="00E146E6" w:rsidRDefault="007D7755">
            <w:pPr>
              <w:pStyle w:val="TableParagraph"/>
              <w:spacing w:before="142"/>
              <w:ind w:left="314" w:right="5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Entidades responsables</w:t>
            </w:r>
          </w:p>
        </w:tc>
      </w:tr>
    </w:tbl>
    <w:p w:rsidR="00E146E6" w:rsidRDefault="00E146E6">
      <w:pPr>
        <w:rPr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3873"/>
        <w:gridCol w:w="2429"/>
        <w:gridCol w:w="2161"/>
      </w:tblGrid>
      <w:tr w:rsidR="00E146E6" w:rsidTr="00183C1A">
        <w:trPr>
          <w:trHeight w:val="7864"/>
        </w:trPr>
        <w:tc>
          <w:tcPr>
            <w:tcW w:w="4861" w:type="dxa"/>
            <w:vMerge w:val="restart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73" w:type="dxa"/>
            <w:shd w:val="clear" w:color="auto" w:fill="FFFF99"/>
          </w:tcPr>
          <w:p w:rsidR="00E146E6" w:rsidRDefault="007D7755">
            <w:pPr>
              <w:pStyle w:val="TableParagraph"/>
              <w:ind w:left="66" w:right="57"/>
              <w:jc w:val="both"/>
              <w:rPr>
                <w:sz w:val="24"/>
              </w:rPr>
            </w:pPr>
            <w:r>
              <w:rPr>
                <w:sz w:val="24"/>
              </w:rPr>
              <w:t>Implementación de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tecnologías prioritariamente de hardware y software libre que permita el acceso al conocimiento y la información a la población con discapacidad. Se fortalecerán sus medios comunitarios y alter</w:t>
            </w:r>
            <w:r>
              <w:rPr>
                <w:sz w:val="24"/>
              </w:rPr>
              <w:t>nativos que permitan formatos y tecnologías de accesibilidad.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ind w:left="66" w:right="56"/>
              <w:jc w:val="both"/>
              <w:rPr>
                <w:sz w:val="24"/>
              </w:rPr>
            </w:pPr>
            <w:r>
              <w:rPr>
                <w:sz w:val="24"/>
              </w:rPr>
              <w:t>Se desarrollará un proyecto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 xml:space="preserve">que aumente las capacidades del centro nacional de relevo para aumentar los accesos hacia y desde la población sorda de Bogotá, se aumentarán las ayudas técnicas para </w:t>
            </w:r>
            <w:r>
              <w:rPr>
                <w:spacing w:val="-3"/>
                <w:sz w:val="24"/>
              </w:rPr>
              <w:t xml:space="preserve">la </w:t>
            </w:r>
            <w:r>
              <w:rPr>
                <w:sz w:val="24"/>
              </w:rPr>
              <w:t>población con discapacidad sensorial y se implementarán aplicativos y tecnologías segú</w:t>
            </w:r>
            <w:r>
              <w:rPr>
                <w:sz w:val="24"/>
              </w:rPr>
              <w:t>n las especificidades de cada discapacidad.</w:t>
            </w:r>
          </w:p>
        </w:tc>
        <w:tc>
          <w:tcPr>
            <w:tcW w:w="2429" w:type="dxa"/>
            <w:shd w:val="clear" w:color="auto" w:fill="FFFF99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1" w:type="dxa"/>
            <w:shd w:val="clear" w:color="auto" w:fill="FFFF99"/>
          </w:tcPr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12"/>
              <w:rPr>
                <w:rFonts w:ascii="Arial Black"/>
                <w:sz w:val="36"/>
              </w:rPr>
            </w:pPr>
          </w:p>
          <w:p w:rsidR="00E146E6" w:rsidRDefault="007D7755">
            <w:pPr>
              <w:pStyle w:val="TableParagraph"/>
              <w:spacing w:line="242" w:lineRule="auto"/>
              <w:ind w:left="70" w:right="485"/>
              <w:rPr>
                <w:sz w:val="24"/>
              </w:rPr>
            </w:pPr>
            <w:r>
              <w:rPr>
                <w:sz w:val="24"/>
              </w:rPr>
              <w:t>Secretaria de Integración Social</w:t>
            </w:r>
          </w:p>
          <w:p w:rsidR="00E146E6" w:rsidRDefault="00E146E6">
            <w:pPr>
              <w:pStyle w:val="TableParagraph"/>
              <w:rPr>
                <w:rFonts w:ascii="Arial Black"/>
                <w:sz w:val="28"/>
              </w:rPr>
            </w:pPr>
          </w:p>
          <w:p w:rsidR="00E146E6" w:rsidRDefault="00E146E6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:rsidR="00E146E6" w:rsidRDefault="007D7755">
            <w:pPr>
              <w:pStyle w:val="TableParagraph"/>
              <w:spacing w:before="1"/>
              <w:ind w:left="70" w:right="485"/>
              <w:rPr>
                <w:sz w:val="24"/>
              </w:rPr>
            </w:pPr>
            <w:r>
              <w:rPr>
                <w:sz w:val="24"/>
              </w:rPr>
              <w:t>Secretaría de gobierno</w:t>
            </w:r>
          </w:p>
        </w:tc>
      </w:tr>
      <w:tr w:rsidR="00E146E6">
        <w:trPr>
          <w:trHeight w:val="494"/>
        </w:trPr>
        <w:tc>
          <w:tcPr>
            <w:tcW w:w="4861" w:type="dxa"/>
            <w:vMerge/>
            <w:tcBorders>
              <w:top w:val="nil"/>
            </w:tcBorders>
          </w:tcPr>
          <w:p w:rsidR="00E146E6" w:rsidRDefault="00E146E6">
            <w:pPr>
              <w:rPr>
                <w:sz w:val="2"/>
                <w:szCs w:val="2"/>
              </w:rPr>
            </w:pPr>
          </w:p>
        </w:tc>
        <w:tc>
          <w:tcPr>
            <w:tcW w:w="8463" w:type="dxa"/>
            <w:gridSpan w:val="3"/>
          </w:tcPr>
          <w:p w:rsidR="00E146E6" w:rsidRDefault="00E146E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6E6" w:rsidRDefault="00E146E6">
      <w:pPr>
        <w:rPr>
          <w:rFonts w:ascii="Times New Roman"/>
          <w:sz w:val="24"/>
        </w:rPr>
        <w:sectPr w:rsidR="00E146E6">
          <w:pgSz w:w="15840" w:h="12240" w:orient="landscape"/>
          <w:pgMar w:top="860" w:right="660" w:bottom="1280" w:left="1020" w:header="0" w:footer="1089" w:gutter="0"/>
          <w:cols w:space="720"/>
        </w:sectPr>
      </w:pPr>
    </w:p>
    <w:p w:rsidR="00E146E6" w:rsidRDefault="00183C1A">
      <w:pPr>
        <w:pStyle w:val="Textoindependiente"/>
        <w:ind w:left="114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0419200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6903085</wp:posOffset>
                </wp:positionV>
                <wp:extent cx="238760" cy="25082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6E6" w:rsidRDefault="007D7755">
                            <w:pPr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3.7pt;margin-top:543.55pt;width:18.8pt;height:19.75pt;z-index:-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5vqw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" filled="f" stroked="f">
                <v:textbox inset="0,0,0,0">
                  <w:txbxContent>
                    <w:p w:rsidR="00E146E6" w:rsidRDefault="007D7755">
                      <w:pPr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7755">
        <w:rPr>
          <w:rFonts w:ascii="Arial Black"/>
          <w:noProof/>
          <w:sz w:val="20"/>
          <w:lang w:val="es-CO" w:eastAsia="es-CO" w:bidi="ar-SA"/>
        </w:rPr>
        <w:drawing>
          <wp:inline distT="0" distB="0" distL="0" distR="0">
            <wp:extent cx="6145675" cy="700506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75" cy="70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E6" w:rsidRDefault="00E146E6">
      <w:pPr>
        <w:rPr>
          <w:rFonts w:ascii="Arial Black"/>
          <w:sz w:val="20"/>
        </w:rPr>
        <w:sectPr w:rsidR="00E146E6">
          <w:footerReference w:type="default" r:id="rId9"/>
          <w:pgSz w:w="15840" w:h="12240" w:orient="landscape"/>
          <w:pgMar w:top="860" w:right="660" w:bottom="0" w:left="1020" w:header="0" w:footer="0" w:gutter="0"/>
          <w:cols w:space="720"/>
        </w:sectPr>
      </w:pPr>
    </w:p>
    <w:p w:rsidR="00E146E6" w:rsidRDefault="007D7755">
      <w:pPr>
        <w:pStyle w:val="Textoindependiente"/>
        <w:spacing w:before="74" w:line="381" w:lineRule="auto"/>
        <w:ind w:left="4393" w:right="702" w:hanging="3626"/>
        <w:rPr>
          <w:rFonts w:ascii="Arial Black" w:hAnsi="Arial Black"/>
        </w:rPr>
      </w:pPr>
      <w:r>
        <w:rPr>
          <w:rFonts w:ascii="Arial Black" w:hAnsi="Arial Black"/>
        </w:rPr>
        <w:lastRenderedPageBreak/>
        <w:t>PROMOTORES Y SUSCRIBIENTES PRINCIPALES DEL PACTO MEDIOS COMUNITARIOS Y ALTERNATIVOS Y CLAUDIA LÓPEZ ALCALDESA DE BOGOTÁ</w:t>
      </w: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spacing w:before="2"/>
        <w:rPr>
          <w:rFonts w:ascii="Arial Black"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1"/>
        <w:gridCol w:w="2600"/>
        <w:gridCol w:w="2476"/>
        <w:gridCol w:w="4612"/>
      </w:tblGrid>
      <w:tr w:rsidR="00E146E6">
        <w:trPr>
          <w:trHeight w:val="538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68" w:lineRule="exact"/>
              <w:ind w:left="1603" w:right="1591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68" w:lineRule="exact"/>
              <w:ind w:left="875" w:right="869"/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68" w:lineRule="exact"/>
              <w:ind w:left="615"/>
              <w:rPr>
                <w:b/>
              </w:rPr>
            </w:pPr>
            <w:r>
              <w:rPr>
                <w:b/>
              </w:rPr>
              <w:t>TELÉFONO y</w:t>
            </w:r>
          </w:p>
          <w:p w:rsidR="00E146E6" w:rsidRDefault="007D7755">
            <w:pPr>
              <w:pStyle w:val="TableParagraph"/>
              <w:spacing w:before="2" w:line="248" w:lineRule="exact"/>
              <w:ind w:left="747"/>
              <w:rPr>
                <w:b/>
              </w:rPr>
            </w:pPr>
            <w:r>
              <w:rPr>
                <w:b/>
              </w:rPr>
              <w:t>washapp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68" w:lineRule="exact"/>
              <w:ind w:left="1075"/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</w:tr>
      <w:tr w:rsidR="00E146E6">
        <w:trPr>
          <w:trHeight w:val="81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1"/>
              <w:ind w:left="110"/>
            </w:pPr>
            <w:r>
              <w:rPr>
                <w:color w:val="393939"/>
              </w:rPr>
              <w:t>RODRIGO HERNAN ACOSTA BARRIOS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/>
              <w:ind w:left="106" w:right="987"/>
            </w:pPr>
            <w:r>
              <w:t>Coordinación General y</w:t>
            </w:r>
          </w:p>
          <w:p w:rsidR="00E146E6" w:rsidRDefault="007D7755">
            <w:pPr>
              <w:pStyle w:val="TableParagraph"/>
              <w:spacing w:before="1" w:line="248" w:lineRule="exact"/>
              <w:ind w:left="106"/>
            </w:pPr>
            <w:r>
              <w:t>sector Audiovisuales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1"/>
              <w:ind w:left="107"/>
            </w:pPr>
            <w:r>
              <w:t>3005810164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1"/>
              <w:ind w:left="108" w:right="737"/>
            </w:pPr>
            <w:hyperlink r:id="rId10">
              <w:r>
                <w:rPr>
                  <w:color w:val="0462C1"/>
                  <w:u w:val="single" w:color="0462C1"/>
                </w:rPr>
                <w:t>rodrigoacostab@gmail.com</w:t>
              </w:r>
            </w:hyperlink>
            <w:r>
              <w:t xml:space="preserve">, </w:t>
            </w:r>
            <w:hyperlink r:id="rId11">
              <w:r>
                <w:rPr>
                  <w:color w:val="0462C1"/>
                  <w:u w:val="single" w:color="0462C1"/>
                </w:rPr>
                <w:t>bogotasocialtelevision@gmail.com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1" w:line="248" w:lineRule="exact"/>
              <w:ind w:left="110"/>
            </w:pPr>
            <w:r>
              <w:rPr>
                <w:color w:val="393939"/>
              </w:rPr>
              <w:t>FIDEL JUEZ PARDO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 w:line="248" w:lineRule="exact"/>
              <w:ind w:left="106"/>
            </w:pPr>
            <w:r>
              <w:t>Sector audiovisuales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1" w:line="248" w:lineRule="exact"/>
              <w:ind w:left="107"/>
            </w:pPr>
            <w:r>
              <w:t>3008244770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1" w:line="248" w:lineRule="exact"/>
              <w:ind w:left="108"/>
            </w:pPr>
            <w:hyperlink r:id="rId12">
              <w:r>
                <w:rPr>
                  <w:color w:val="0462C1"/>
                  <w:u w:val="single" w:color="0462C1"/>
                </w:rPr>
                <w:t>fideljuez@hotmail.com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51" w:lineRule="exact"/>
              <w:ind w:left="110"/>
            </w:pPr>
            <w:r>
              <w:rPr>
                <w:color w:val="393939"/>
              </w:rPr>
              <w:t>JORGE CAICEDO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51" w:lineRule="exact"/>
              <w:ind w:left="106"/>
            </w:pPr>
            <w:r>
              <w:t>Sector audiovisuales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51" w:lineRule="exact"/>
              <w:ind w:left="107"/>
            </w:pPr>
            <w:r>
              <w:t>3108617912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51" w:lineRule="exact"/>
              <w:ind w:left="108"/>
            </w:pPr>
            <w:hyperlink r:id="rId13">
              <w:r>
                <w:rPr>
                  <w:color w:val="0462C1"/>
                  <w:u w:val="single" w:color="0462C1"/>
                </w:rPr>
                <w:t>santeltv@gmail.com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50" w:lineRule="exact"/>
              <w:ind w:left="110"/>
            </w:pPr>
            <w:r>
              <w:rPr>
                <w:color w:val="393939"/>
              </w:rPr>
              <w:t>ROBERTO QUIROGA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50" w:lineRule="exact"/>
              <w:ind w:left="106"/>
            </w:pPr>
            <w:r>
              <w:t>Sector impresos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50" w:lineRule="exact"/>
              <w:ind w:left="107"/>
            </w:pPr>
            <w:r>
              <w:t>3142166661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50" w:lineRule="exact"/>
              <w:ind w:left="108"/>
            </w:pPr>
            <w:hyperlink r:id="rId14">
              <w:r>
                <w:rPr>
                  <w:color w:val="0462C1"/>
                  <w:u w:val="single" w:color="0462C1"/>
                </w:rPr>
                <w:t>editorialcreativa@gmail.com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50" w:lineRule="exact"/>
              <w:ind w:left="110"/>
            </w:pPr>
            <w:r>
              <w:rPr>
                <w:color w:val="393939"/>
              </w:rPr>
              <w:t>JORGE GIL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50" w:lineRule="exact"/>
              <w:ind w:left="106"/>
            </w:pPr>
            <w:r>
              <w:t>Sector impresos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50" w:lineRule="exact"/>
              <w:ind w:left="107"/>
            </w:pPr>
            <w:r>
              <w:t>3112504201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50" w:lineRule="exact"/>
              <w:ind w:left="108"/>
            </w:pPr>
            <w:hyperlink r:id="rId15">
              <w:r>
                <w:rPr>
                  <w:color w:val="0462C1"/>
                  <w:u w:val="single" w:color="0462C1"/>
                </w:rPr>
                <w:t>sanvictorino@hotmail.com</w:t>
              </w:r>
            </w:hyperlink>
          </w:p>
        </w:tc>
      </w:tr>
      <w:tr w:rsidR="00E146E6">
        <w:trPr>
          <w:trHeight w:val="537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67" w:lineRule="exact"/>
              <w:ind w:left="110"/>
            </w:pPr>
            <w:r>
              <w:rPr>
                <w:color w:val="393939"/>
              </w:rPr>
              <w:t>JORGE LONDOÑO LUGO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 w:line="272" w:lineRule="exact"/>
              <w:ind w:left="106" w:right="798"/>
            </w:pPr>
            <w:r>
              <w:t>Sector emisoras comunitarias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67" w:lineRule="exact"/>
              <w:ind w:left="107"/>
            </w:pPr>
            <w:r>
              <w:t>3015855294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67" w:lineRule="exact"/>
              <w:ind w:left="108"/>
            </w:pPr>
            <w:hyperlink r:id="rId16">
              <w:r>
                <w:rPr>
                  <w:color w:val="0462C1"/>
                  <w:u w:val="single" w:color="0462C1"/>
                </w:rPr>
                <w:t>jorgelondonolugo@gmail.com</w:t>
              </w:r>
            </w:hyperlink>
          </w:p>
        </w:tc>
      </w:tr>
      <w:tr w:rsidR="00E146E6">
        <w:trPr>
          <w:trHeight w:val="531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65" w:lineRule="exact"/>
              <w:ind w:left="110"/>
            </w:pPr>
            <w:r>
              <w:rPr>
                <w:color w:val="393939"/>
              </w:rPr>
              <w:t>JAVIER CÁRDENAS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2" w:line="268" w:lineRule="exact"/>
              <w:ind w:left="106" w:right="85"/>
            </w:pPr>
            <w:r>
              <w:t>Sector medios sonoros online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65" w:lineRule="exact"/>
              <w:ind w:left="107"/>
            </w:pPr>
            <w:r>
              <w:t>3197201790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65" w:lineRule="exact"/>
              <w:ind w:left="108"/>
            </w:pPr>
            <w:hyperlink r:id="rId17">
              <w:r>
                <w:rPr>
                  <w:color w:val="0462C1"/>
                  <w:u w:val="single" w:color="0462C1"/>
                </w:rPr>
                <w:t>24horasinfonoticias@gmail.com</w:t>
              </w:r>
            </w:hyperlink>
          </w:p>
        </w:tc>
      </w:tr>
      <w:tr w:rsidR="00E146E6">
        <w:trPr>
          <w:trHeight w:val="263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43" w:lineRule="exact"/>
              <w:ind w:left="110"/>
            </w:pPr>
            <w:r>
              <w:rPr>
                <w:color w:val="393939"/>
              </w:rPr>
              <w:t>NELSON JULIAN VILLAMIZAR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43" w:lineRule="exact"/>
              <w:ind w:left="106"/>
            </w:pPr>
            <w:r>
              <w:t>Sector Discapacidad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43" w:lineRule="exact"/>
              <w:ind w:left="107"/>
            </w:pPr>
            <w:r>
              <w:t>3142780014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43" w:lineRule="exact"/>
              <w:ind w:left="108"/>
            </w:pPr>
            <w:hyperlink r:id="rId18">
              <w:r>
                <w:rPr>
                  <w:color w:val="0462C1"/>
                  <w:u w:val="single" w:color="0462C1"/>
                </w:rPr>
                <w:t>periodicoproclama@gmail.com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1" w:line="248" w:lineRule="exact"/>
              <w:ind w:left="110"/>
            </w:pPr>
            <w:r>
              <w:rPr>
                <w:color w:val="393939"/>
              </w:rPr>
              <w:t>YAMILE LEÓN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 w:line="248" w:lineRule="exact"/>
              <w:ind w:left="106"/>
            </w:pPr>
            <w:r>
              <w:t>Sector Discapacidad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1" w:line="248" w:lineRule="exact"/>
              <w:ind w:left="107"/>
            </w:pPr>
            <w:r>
              <w:t>3124925885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1" w:line="248" w:lineRule="exact"/>
              <w:ind w:left="108"/>
            </w:pPr>
            <w:hyperlink r:id="rId19">
              <w:r>
                <w:rPr>
                  <w:color w:val="0462C1"/>
                  <w:u w:val="single" w:color="0462C1"/>
                </w:rPr>
                <w:t>mayalesu@gmail.com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1" w:line="248" w:lineRule="exact"/>
              <w:ind w:left="110"/>
            </w:pPr>
            <w:r>
              <w:rPr>
                <w:color w:val="393939"/>
              </w:rPr>
              <w:t>YESENIA MOSQUERA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 w:line="248" w:lineRule="exact"/>
              <w:ind w:left="106"/>
            </w:pPr>
            <w:r>
              <w:t>Sector Étnico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1" w:line="248" w:lineRule="exact"/>
              <w:ind w:left="107"/>
            </w:pPr>
            <w:r>
              <w:t>3023245549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1" w:line="248" w:lineRule="exact"/>
              <w:ind w:left="108"/>
            </w:pPr>
            <w:hyperlink r:id="rId20">
              <w:r>
                <w:rPr>
                  <w:color w:val="0462C1"/>
                  <w:u w:val="single" w:color="0462C1"/>
                </w:rPr>
                <w:t>yemodiel@hotmail.com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1" w:line="248" w:lineRule="exact"/>
              <w:ind w:left="110"/>
            </w:pPr>
            <w:r>
              <w:rPr>
                <w:color w:val="393939"/>
              </w:rPr>
              <w:t>VICTOR CUASTUMAL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1" w:line="248" w:lineRule="exact"/>
              <w:ind w:left="106"/>
            </w:pPr>
            <w:r>
              <w:t>Sector Etnico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1" w:line="248" w:lineRule="exact"/>
              <w:ind w:left="107"/>
            </w:pPr>
            <w:r>
              <w:t>3156745685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1" w:line="248" w:lineRule="exact"/>
              <w:ind w:left="108"/>
            </w:pPr>
            <w:hyperlink r:id="rId21">
              <w:r>
                <w:rPr>
                  <w:color w:val="0462C1"/>
                  <w:u w:val="single" w:color="0462C1"/>
                </w:rPr>
                <w:t>cuastu@gmail.com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2" w:line="248" w:lineRule="exact"/>
              <w:ind w:left="110"/>
            </w:pPr>
            <w:r>
              <w:rPr>
                <w:color w:val="393939"/>
              </w:rPr>
              <w:t>LEONIDAS MOSQUERA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2" w:line="248" w:lineRule="exact"/>
              <w:ind w:left="106"/>
            </w:pPr>
            <w:r>
              <w:t>Sector medios TIC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2" w:line="248" w:lineRule="exact"/>
              <w:ind w:left="107"/>
            </w:pPr>
            <w:r>
              <w:t>3107528632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2" w:line="248" w:lineRule="exact"/>
              <w:ind w:left="108"/>
            </w:pPr>
            <w:hyperlink r:id="rId22">
              <w:r>
                <w:rPr>
                  <w:color w:val="0462C1"/>
                  <w:u w:val="single" w:color="0462C1"/>
                </w:rPr>
                <w:t>mediosdaipiri@gmail.com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2" w:line="248" w:lineRule="exact"/>
              <w:ind w:left="110"/>
            </w:pPr>
            <w:r>
              <w:rPr>
                <w:color w:val="393939"/>
              </w:rPr>
              <w:t>DARIO SALAZAR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2" w:line="248" w:lineRule="exact"/>
              <w:ind w:left="106"/>
            </w:pPr>
            <w:r>
              <w:t>Sector medios TIC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2" w:line="248" w:lineRule="exact"/>
              <w:ind w:left="107"/>
            </w:pPr>
            <w:r>
              <w:t>3006029844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2" w:line="248" w:lineRule="exact"/>
              <w:ind w:left="108"/>
            </w:pPr>
            <w:hyperlink r:id="rId23">
              <w:r>
                <w:rPr>
                  <w:color w:val="0462C1"/>
                  <w:u w:val="single" w:color="0462C1"/>
                </w:rPr>
                <w:t>salazarjosedario@gmail.com</w:t>
              </w:r>
            </w:hyperlink>
          </w:p>
        </w:tc>
      </w:tr>
      <w:tr w:rsidR="00E146E6">
        <w:trPr>
          <w:trHeight w:val="270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2" w:line="248" w:lineRule="exact"/>
              <w:ind w:left="110"/>
            </w:pPr>
            <w:r>
              <w:rPr>
                <w:color w:val="393939"/>
              </w:rPr>
              <w:t>MARTHA CAÑON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2" w:line="248" w:lineRule="exact"/>
              <w:ind w:left="106"/>
            </w:pPr>
            <w:r>
              <w:t>Sector ONG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2" w:line="248" w:lineRule="exact"/>
              <w:ind w:left="107"/>
            </w:pPr>
            <w:r>
              <w:t>3108688026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2" w:line="248" w:lineRule="exact"/>
              <w:ind w:left="108"/>
            </w:pPr>
            <w:hyperlink r:id="rId24">
              <w:r>
                <w:rPr>
                  <w:color w:val="0462C1"/>
                  <w:u w:val="single" w:color="0462C1"/>
                </w:rPr>
                <w:t>corporacionmecca@gmail.com</w:t>
              </w:r>
            </w:hyperlink>
          </w:p>
        </w:tc>
      </w:tr>
      <w:tr w:rsidR="00E146E6">
        <w:trPr>
          <w:trHeight w:val="538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2"/>
              <w:ind w:left="110"/>
            </w:pPr>
            <w:r>
              <w:rPr>
                <w:color w:val="393939"/>
              </w:rPr>
              <w:t>ALICIA CORTES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2"/>
              <w:ind w:left="106"/>
            </w:pPr>
            <w:r>
              <w:t>Sector Mujeres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2"/>
              <w:ind w:left="107"/>
            </w:pPr>
            <w:r>
              <w:t>3166915054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8" w:line="268" w:lineRule="exact"/>
              <w:ind w:left="108" w:right="1765"/>
            </w:pPr>
            <w:hyperlink r:id="rId25">
              <w:r>
                <w:rPr>
                  <w:color w:val="0462C1"/>
                  <w:u w:val="single" w:color="0462C1"/>
                </w:rPr>
                <w:t>aliciaco69@hotmail.com</w:t>
              </w:r>
            </w:hyperlink>
            <w:r>
              <w:t xml:space="preserve">, </w:t>
            </w:r>
            <w:hyperlink r:id="rId26">
              <w:r>
                <w:rPr>
                  <w:color w:val="0462C1"/>
                  <w:u w:val="single" w:color="0462C1"/>
                </w:rPr>
                <w:t>litemartv@gmail.com</w:t>
              </w:r>
            </w:hyperlink>
          </w:p>
        </w:tc>
      </w:tr>
      <w:tr w:rsidR="00E146E6">
        <w:trPr>
          <w:trHeight w:val="264"/>
        </w:trPr>
        <w:tc>
          <w:tcPr>
            <w:tcW w:w="4161" w:type="dxa"/>
          </w:tcPr>
          <w:p w:rsidR="00E146E6" w:rsidRDefault="007D7755">
            <w:pPr>
              <w:pStyle w:val="TableParagraph"/>
              <w:spacing w:line="244" w:lineRule="exact"/>
              <w:ind w:left="110"/>
            </w:pPr>
            <w:r>
              <w:rPr>
                <w:color w:val="393939"/>
              </w:rPr>
              <w:t>CECILIA MIRANDA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line="244" w:lineRule="exact"/>
              <w:ind w:left="106"/>
            </w:pPr>
            <w:r>
              <w:t>Sector Mujeres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line="244" w:lineRule="exact"/>
              <w:ind w:left="107"/>
            </w:pPr>
            <w:r>
              <w:t>3102234842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line="244" w:lineRule="exact"/>
              <w:ind w:left="108"/>
            </w:pPr>
            <w:hyperlink r:id="rId27">
              <w:r>
                <w:rPr>
                  <w:color w:val="0462C1"/>
                  <w:u w:val="single" w:color="0462C1"/>
                </w:rPr>
                <w:t>cecymir@gmail.com</w:t>
              </w:r>
            </w:hyperlink>
          </w:p>
        </w:tc>
      </w:tr>
      <w:tr w:rsidR="00E146E6">
        <w:trPr>
          <w:trHeight w:val="538"/>
        </w:trPr>
        <w:tc>
          <w:tcPr>
            <w:tcW w:w="4161" w:type="dxa"/>
          </w:tcPr>
          <w:p w:rsidR="00E146E6" w:rsidRDefault="007D7755">
            <w:pPr>
              <w:pStyle w:val="TableParagraph"/>
              <w:spacing w:before="2"/>
              <w:ind w:left="110"/>
            </w:pPr>
            <w:r>
              <w:rPr>
                <w:color w:val="393939"/>
              </w:rPr>
              <w:t>ALFONSO RIPPE</w:t>
            </w:r>
          </w:p>
        </w:tc>
        <w:tc>
          <w:tcPr>
            <w:tcW w:w="2600" w:type="dxa"/>
          </w:tcPr>
          <w:p w:rsidR="00E146E6" w:rsidRDefault="007D7755">
            <w:pPr>
              <w:pStyle w:val="TableParagraph"/>
              <w:spacing w:before="9" w:line="268" w:lineRule="exact"/>
              <w:ind w:left="106" w:right="599"/>
            </w:pPr>
            <w:r>
              <w:t>Sector Medios de salud</w:t>
            </w:r>
          </w:p>
        </w:tc>
        <w:tc>
          <w:tcPr>
            <w:tcW w:w="2476" w:type="dxa"/>
          </w:tcPr>
          <w:p w:rsidR="00E146E6" w:rsidRDefault="007D7755">
            <w:pPr>
              <w:pStyle w:val="TableParagraph"/>
              <w:spacing w:before="2"/>
              <w:ind w:left="107"/>
            </w:pPr>
            <w:r>
              <w:t>3102796573</w:t>
            </w:r>
          </w:p>
        </w:tc>
        <w:tc>
          <w:tcPr>
            <w:tcW w:w="4612" w:type="dxa"/>
          </w:tcPr>
          <w:p w:rsidR="00E146E6" w:rsidRDefault="007D7755">
            <w:pPr>
              <w:pStyle w:val="TableParagraph"/>
              <w:spacing w:before="2"/>
              <w:ind w:left="108"/>
            </w:pPr>
            <w:hyperlink r:id="rId28">
              <w:r>
                <w:rPr>
                  <w:color w:val="0462C1"/>
                  <w:u w:val="single" w:color="0462C1"/>
                </w:rPr>
                <w:t>nuestrasaludnuestroderecho@gmail.com</w:t>
              </w:r>
            </w:hyperlink>
          </w:p>
        </w:tc>
      </w:tr>
    </w:tbl>
    <w:p w:rsidR="00E146E6" w:rsidRDefault="00E146E6">
      <w:pPr>
        <w:pStyle w:val="Textoindependiente"/>
        <w:spacing w:before="4"/>
        <w:rPr>
          <w:rFonts w:ascii="Arial Black"/>
          <w:sz w:val="28"/>
        </w:rPr>
      </w:pPr>
    </w:p>
    <w:p w:rsidR="00E146E6" w:rsidRDefault="007D7755">
      <w:pPr>
        <w:pStyle w:val="Textoindependiente"/>
        <w:spacing w:before="55"/>
        <w:ind w:left="112"/>
        <w:rPr>
          <w:rFonts w:ascii="Calibri"/>
        </w:rPr>
      </w:pPr>
      <w:hyperlink r:id="rId29">
        <w:r>
          <w:rPr>
            <w:rFonts w:ascii="Calibri"/>
            <w:color w:val="0462C1"/>
            <w:u w:val="single" w:color="0462C1"/>
          </w:rPr>
          <w:t>http://bogotasocial.org/index.php/2018-02-13-12-50-56/noticias-desde-abajo/item/4977-pacto-medioscomunitarios-claudia-lopez</w:t>
        </w:r>
      </w:hyperlink>
    </w:p>
    <w:p w:rsidR="00E146E6" w:rsidRDefault="00E146E6">
      <w:pPr>
        <w:pStyle w:val="Textoindependiente"/>
        <w:spacing w:before="2"/>
        <w:rPr>
          <w:rFonts w:ascii="Calibri"/>
          <w:sz w:val="10"/>
        </w:rPr>
      </w:pPr>
    </w:p>
    <w:p w:rsidR="00E146E6" w:rsidRDefault="007D7755">
      <w:pPr>
        <w:pStyle w:val="Textoindependiente"/>
        <w:spacing w:before="56"/>
        <w:ind w:left="112"/>
        <w:rPr>
          <w:rFonts w:ascii="Calibri"/>
        </w:rPr>
      </w:pPr>
      <w:r>
        <w:rPr>
          <w:rFonts w:ascii="Calibri"/>
        </w:rPr>
        <w:t>Link en donde se puede descargar el DTS marco del pacto, el Texto del pacto y el programa de gobierno</w:t>
      </w:r>
    </w:p>
    <w:p w:rsidR="00E146E6" w:rsidRDefault="00E146E6">
      <w:pPr>
        <w:pStyle w:val="Textoindependiente"/>
        <w:spacing w:before="3"/>
        <w:rPr>
          <w:rFonts w:ascii="Calibri"/>
          <w:sz w:val="27"/>
        </w:rPr>
      </w:pPr>
    </w:p>
    <w:p w:rsidR="00E146E6" w:rsidRDefault="007D7755">
      <w:pPr>
        <w:pStyle w:val="Ttulo1"/>
        <w:spacing w:before="100"/>
        <w:ind w:left="6835" w:right="6910"/>
        <w:jc w:val="center"/>
      </w:pPr>
      <w:r>
        <w:t>16</w:t>
      </w:r>
    </w:p>
    <w:p w:rsidR="00E146E6" w:rsidRDefault="00E146E6">
      <w:pPr>
        <w:jc w:val="center"/>
        <w:sectPr w:rsidR="00E146E6">
          <w:footerReference w:type="default" r:id="rId30"/>
          <w:pgSz w:w="15840" w:h="12240" w:orient="landscape"/>
          <w:pgMar w:top="780" w:right="660" w:bottom="280" w:left="1020" w:header="0" w:footer="0" w:gutter="0"/>
          <w:cols w:space="720"/>
        </w:sectPr>
      </w:pPr>
    </w:p>
    <w:p w:rsidR="00E146E6" w:rsidRDefault="00183C1A">
      <w:pPr>
        <w:pStyle w:val="Textoindependiente"/>
        <w:ind w:left="114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0420224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6903085</wp:posOffset>
                </wp:positionV>
                <wp:extent cx="238760" cy="25082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6E6" w:rsidRDefault="007D7755">
                            <w:pPr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rial Black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93.7pt;margin-top:543.55pt;width:18.8pt;height:19.75pt;z-index:-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" filled="f" stroked="f">
                <v:textbox inset="0,0,0,0">
                  <w:txbxContent>
                    <w:p w:rsidR="00E146E6" w:rsidRDefault="007D7755">
                      <w:pPr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1</w:t>
                      </w:r>
                      <w:r>
                        <w:rPr>
                          <w:rFonts w:ascii="Arial Black"/>
                          <w:sz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7755">
        <w:rPr>
          <w:rFonts w:ascii="Arial Black"/>
          <w:noProof/>
          <w:sz w:val="20"/>
          <w:lang w:val="es-CO" w:eastAsia="es-CO" w:bidi="ar-SA"/>
        </w:rPr>
        <w:drawing>
          <wp:inline distT="0" distB="0" distL="0" distR="0">
            <wp:extent cx="8499072" cy="64139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072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E6" w:rsidRDefault="00E146E6">
      <w:pPr>
        <w:rPr>
          <w:rFonts w:ascii="Arial Black"/>
          <w:sz w:val="20"/>
        </w:rPr>
        <w:sectPr w:rsidR="00E146E6">
          <w:footerReference w:type="default" r:id="rId32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183C1A">
      <w:pPr>
        <w:pStyle w:val="Textoindependiente"/>
        <w:ind w:left="114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0421248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6903085</wp:posOffset>
                </wp:positionV>
                <wp:extent cx="238760" cy="25082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6E6" w:rsidRDefault="007D7755">
                            <w:pPr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93.7pt;margin-top:543.55pt;width:18.8pt;height:19.75pt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pXrgIAAK8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" filled="f" stroked="f">
                <v:textbox inset="0,0,0,0">
                  <w:txbxContent>
                    <w:p w:rsidR="00E146E6" w:rsidRDefault="007D7755">
                      <w:pPr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7755">
        <w:rPr>
          <w:rFonts w:ascii="Arial Black"/>
          <w:noProof/>
          <w:sz w:val="20"/>
          <w:lang w:val="es-CO" w:eastAsia="es-CO" w:bidi="ar-SA"/>
        </w:rPr>
        <w:drawing>
          <wp:inline distT="0" distB="0" distL="0" distR="0">
            <wp:extent cx="8569009" cy="645080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009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E6" w:rsidRDefault="00E146E6">
      <w:pPr>
        <w:rPr>
          <w:rFonts w:ascii="Arial Black"/>
          <w:sz w:val="20"/>
        </w:rPr>
        <w:sectPr w:rsidR="00E146E6">
          <w:footerReference w:type="default" r:id="rId34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183C1A">
      <w:pPr>
        <w:pStyle w:val="Textoindependiente"/>
        <w:ind w:left="114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0422272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6903085</wp:posOffset>
                </wp:positionV>
                <wp:extent cx="238760" cy="25082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6E6" w:rsidRDefault="007D7755">
                            <w:pPr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93.7pt;margin-top:543.55pt;width:18.8pt;height:19.75pt;z-index:-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EtrwIAAK8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" filled="f" stroked="f">
                <v:textbox inset="0,0,0,0">
                  <w:txbxContent>
                    <w:p w:rsidR="00E146E6" w:rsidRDefault="007D7755">
                      <w:pPr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7755">
        <w:rPr>
          <w:rFonts w:ascii="Arial Black"/>
          <w:noProof/>
          <w:sz w:val="20"/>
          <w:lang w:val="es-CO" w:eastAsia="es-CO" w:bidi="ar-SA"/>
        </w:rPr>
        <w:drawing>
          <wp:inline distT="0" distB="0" distL="0" distR="0">
            <wp:extent cx="8559990" cy="651224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990" cy="65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E6" w:rsidRDefault="00E146E6">
      <w:pPr>
        <w:rPr>
          <w:rFonts w:ascii="Arial Black"/>
          <w:sz w:val="20"/>
        </w:rPr>
        <w:sectPr w:rsidR="00E146E6">
          <w:footerReference w:type="default" r:id="rId36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7D7755">
      <w:pPr>
        <w:pStyle w:val="Textoindependiente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0423296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541007</wp:posOffset>
            </wp:positionV>
            <wp:extent cx="8627110" cy="646683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7110" cy="6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spacing w:before="12"/>
        <w:rPr>
          <w:rFonts w:ascii="Arial Black"/>
        </w:rPr>
      </w:pPr>
    </w:p>
    <w:p w:rsidR="00E146E6" w:rsidRDefault="007D7755">
      <w:pPr>
        <w:spacing w:before="100"/>
        <w:ind w:left="6835" w:right="6910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20</w:t>
      </w:r>
    </w:p>
    <w:p w:rsidR="00E146E6" w:rsidRDefault="00E146E6">
      <w:pPr>
        <w:jc w:val="center"/>
        <w:rPr>
          <w:rFonts w:ascii="Arial Black"/>
          <w:sz w:val="28"/>
        </w:rPr>
        <w:sectPr w:rsidR="00E146E6">
          <w:footerReference w:type="default" r:id="rId38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7D7755">
      <w:pPr>
        <w:pStyle w:val="Textoindependiente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540969</wp:posOffset>
            </wp:positionV>
            <wp:extent cx="8686165" cy="637832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165" cy="637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spacing w:before="12"/>
        <w:rPr>
          <w:rFonts w:ascii="Arial Black"/>
        </w:rPr>
      </w:pPr>
    </w:p>
    <w:p w:rsidR="00E146E6" w:rsidRDefault="007D7755">
      <w:pPr>
        <w:spacing w:before="100"/>
        <w:ind w:left="6835" w:right="6910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21</w:t>
      </w:r>
    </w:p>
    <w:p w:rsidR="00E146E6" w:rsidRDefault="00E146E6">
      <w:pPr>
        <w:jc w:val="center"/>
        <w:rPr>
          <w:rFonts w:ascii="Arial Black"/>
          <w:sz w:val="28"/>
        </w:rPr>
        <w:sectPr w:rsidR="00E146E6">
          <w:footerReference w:type="default" r:id="rId40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7D7755">
      <w:pPr>
        <w:pStyle w:val="Textoindependiente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0425344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541019</wp:posOffset>
            </wp:positionV>
            <wp:extent cx="8534654" cy="64693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654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rPr>
          <w:rFonts w:ascii="Arial Black"/>
          <w:sz w:val="20"/>
        </w:rPr>
      </w:pPr>
    </w:p>
    <w:p w:rsidR="00E146E6" w:rsidRDefault="00E146E6">
      <w:pPr>
        <w:pStyle w:val="Textoindependiente"/>
        <w:spacing w:before="12"/>
        <w:rPr>
          <w:rFonts w:ascii="Arial Black"/>
        </w:rPr>
      </w:pPr>
    </w:p>
    <w:p w:rsidR="00E146E6" w:rsidRDefault="007D7755">
      <w:pPr>
        <w:spacing w:before="100"/>
        <w:ind w:left="6835" w:right="6910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22</w:t>
      </w:r>
    </w:p>
    <w:p w:rsidR="00E146E6" w:rsidRDefault="00E146E6">
      <w:pPr>
        <w:jc w:val="center"/>
        <w:rPr>
          <w:rFonts w:ascii="Arial Black"/>
          <w:sz w:val="28"/>
        </w:rPr>
        <w:sectPr w:rsidR="00E146E6">
          <w:footerReference w:type="default" r:id="rId42"/>
          <w:pgSz w:w="15840" w:h="12240" w:orient="landscape"/>
          <w:pgMar w:top="860" w:right="660" w:bottom="280" w:left="1020" w:header="0" w:footer="0" w:gutter="0"/>
          <w:cols w:space="720"/>
        </w:sectPr>
      </w:pPr>
    </w:p>
    <w:p w:rsidR="00E146E6" w:rsidRDefault="00183C1A">
      <w:pPr>
        <w:pStyle w:val="Textoindependiente"/>
        <w:ind w:left="114"/>
        <w:rPr>
          <w:rFonts w:ascii="Arial Black"/>
          <w:sz w:val="20"/>
        </w:rPr>
      </w:pPr>
      <w:r>
        <w:rPr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0426368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6903085</wp:posOffset>
                </wp:positionV>
                <wp:extent cx="238760" cy="2508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6E6" w:rsidRDefault="007D7755">
                            <w:pPr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93.7pt;margin-top:543.55pt;width:18.8pt;height:19.75pt;z-index:-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9R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" filled="f" stroked="f">
                <v:textbox inset="0,0,0,0">
                  <w:txbxContent>
                    <w:p w:rsidR="00E146E6" w:rsidRDefault="007D7755">
                      <w:pPr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7755">
        <w:rPr>
          <w:rFonts w:ascii="Arial Black"/>
          <w:noProof/>
          <w:sz w:val="20"/>
          <w:lang w:val="es-CO" w:eastAsia="es-CO" w:bidi="ar-SA"/>
        </w:rPr>
        <w:drawing>
          <wp:inline distT="0" distB="0" distL="0" distR="0">
            <wp:extent cx="8746955" cy="656548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955" cy="656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6E6">
      <w:footerReference w:type="default" r:id="rId44"/>
      <w:pgSz w:w="15840" w:h="12240" w:orient="landscape"/>
      <w:pgMar w:top="860" w:right="6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755" w:rsidRDefault="007D7755">
      <w:r>
        <w:separator/>
      </w:r>
    </w:p>
  </w:endnote>
  <w:endnote w:type="continuationSeparator" w:id="0">
    <w:p w:rsidR="007D7755" w:rsidRDefault="007D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183C1A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4974590</wp:posOffset>
              </wp:positionH>
              <wp:positionV relativeFrom="page">
                <wp:posOffset>6890385</wp:posOffset>
              </wp:positionV>
              <wp:extent cx="289560" cy="276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6E6" w:rsidRDefault="007D7755">
                          <w:pPr>
                            <w:spacing w:before="20"/>
                            <w:ind w:left="40"/>
                            <w:rPr>
                              <w:rFonts w:ascii="Arial Black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3C1A">
                            <w:rPr>
                              <w:rFonts w:ascii="Arial Black"/>
                              <w:noProof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91.7pt;margin-top:542.55pt;width:22.8pt;height:2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rZqg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" filled="f" stroked="f">
              <v:textbox inset="0,0,0,0">
                <w:txbxContent>
                  <w:p w:rsidR="00E146E6" w:rsidRDefault="007D7755">
                    <w:pPr>
                      <w:spacing w:before="20"/>
                      <w:ind w:left="40"/>
                      <w:rPr>
                        <w:rFonts w:ascii="Arial Black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Black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3C1A">
                      <w:rPr>
                        <w:rFonts w:ascii="Arial Black"/>
                        <w:noProof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6E6" w:rsidRDefault="00E146E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755" w:rsidRDefault="007D7755">
      <w:r>
        <w:separator/>
      </w:r>
    </w:p>
  </w:footnote>
  <w:footnote w:type="continuationSeparator" w:id="0">
    <w:p w:rsidR="007D7755" w:rsidRDefault="007D7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8072E"/>
    <w:multiLevelType w:val="hybridMultilevel"/>
    <w:tmpl w:val="5D26FD3E"/>
    <w:lvl w:ilvl="0" w:tplc="D0D8783C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1918F294">
      <w:numFmt w:val="bullet"/>
      <w:lvlText w:val="•"/>
      <w:lvlJc w:val="left"/>
      <w:pPr>
        <w:ind w:left="961" w:hanging="360"/>
      </w:pPr>
      <w:rPr>
        <w:rFonts w:hint="default"/>
        <w:lang w:val="es-ES" w:eastAsia="es-ES" w:bidi="es-ES"/>
      </w:rPr>
    </w:lvl>
    <w:lvl w:ilvl="2" w:tplc="B5204024">
      <w:numFmt w:val="bullet"/>
      <w:lvlText w:val="•"/>
      <w:lvlJc w:val="left"/>
      <w:pPr>
        <w:ind w:left="1123" w:hanging="360"/>
      </w:pPr>
      <w:rPr>
        <w:rFonts w:hint="default"/>
        <w:lang w:val="es-ES" w:eastAsia="es-ES" w:bidi="es-ES"/>
      </w:rPr>
    </w:lvl>
    <w:lvl w:ilvl="3" w:tplc="0FD82FDE">
      <w:numFmt w:val="bullet"/>
      <w:lvlText w:val="•"/>
      <w:lvlJc w:val="left"/>
      <w:pPr>
        <w:ind w:left="1285" w:hanging="360"/>
      </w:pPr>
      <w:rPr>
        <w:rFonts w:hint="default"/>
        <w:lang w:val="es-ES" w:eastAsia="es-ES" w:bidi="es-ES"/>
      </w:rPr>
    </w:lvl>
    <w:lvl w:ilvl="4" w:tplc="D28CF81A">
      <w:numFmt w:val="bullet"/>
      <w:lvlText w:val="•"/>
      <w:lvlJc w:val="left"/>
      <w:pPr>
        <w:ind w:left="1447" w:hanging="360"/>
      </w:pPr>
      <w:rPr>
        <w:rFonts w:hint="default"/>
        <w:lang w:val="es-ES" w:eastAsia="es-ES" w:bidi="es-ES"/>
      </w:rPr>
    </w:lvl>
    <w:lvl w:ilvl="5" w:tplc="AB10025C">
      <w:numFmt w:val="bullet"/>
      <w:lvlText w:val="•"/>
      <w:lvlJc w:val="left"/>
      <w:pPr>
        <w:ind w:left="1609" w:hanging="360"/>
      </w:pPr>
      <w:rPr>
        <w:rFonts w:hint="default"/>
        <w:lang w:val="es-ES" w:eastAsia="es-ES" w:bidi="es-ES"/>
      </w:rPr>
    </w:lvl>
    <w:lvl w:ilvl="6" w:tplc="D4BE14D0">
      <w:numFmt w:val="bullet"/>
      <w:lvlText w:val="•"/>
      <w:lvlJc w:val="left"/>
      <w:pPr>
        <w:ind w:left="1771" w:hanging="360"/>
      </w:pPr>
      <w:rPr>
        <w:rFonts w:hint="default"/>
        <w:lang w:val="es-ES" w:eastAsia="es-ES" w:bidi="es-ES"/>
      </w:rPr>
    </w:lvl>
    <w:lvl w:ilvl="7" w:tplc="B2E8DF02">
      <w:numFmt w:val="bullet"/>
      <w:lvlText w:val="•"/>
      <w:lvlJc w:val="left"/>
      <w:pPr>
        <w:ind w:left="1933" w:hanging="360"/>
      </w:pPr>
      <w:rPr>
        <w:rFonts w:hint="default"/>
        <w:lang w:val="es-ES" w:eastAsia="es-ES" w:bidi="es-ES"/>
      </w:rPr>
    </w:lvl>
    <w:lvl w:ilvl="8" w:tplc="F782E420">
      <w:numFmt w:val="bullet"/>
      <w:lvlText w:val="•"/>
      <w:lvlJc w:val="left"/>
      <w:pPr>
        <w:ind w:left="2095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E6"/>
    <w:rsid w:val="00183C1A"/>
    <w:rsid w:val="007D7755"/>
    <w:rsid w:val="00E1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5380F7-903E-4EE2-99A4-FD198750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1"/>
    <w:qFormat/>
    <w:pPr>
      <w:outlineLvl w:val="0"/>
    </w:pPr>
    <w:rPr>
      <w:rFonts w:ascii="Arial Black" w:eastAsia="Arial Black" w:hAnsi="Arial Black" w:cs="Arial Black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nteltv@gmail.com" TargetMode="External"/><Relationship Id="rId18" Type="http://schemas.openxmlformats.org/officeDocument/2006/relationships/hyperlink" Target="mailto:periodicoproclama@gmail.com" TargetMode="External"/><Relationship Id="rId26" Type="http://schemas.openxmlformats.org/officeDocument/2006/relationships/hyperlink" Target="mailto:litemartv@gmail.com" TargetMode="External"/><Relationship Id="rId39" Type="http://schemas.openxmlformats.org/officeDocument/2006/relationships/image" Target="media/image6.jpeg"/><Relationship Id="rId21" Type="http://schemas.openxmlformats.org/officeDocument/2006/relationships/hyperlink" Target="mailto:cuastu@gmail.com" TargetMode="External"/><Relationship Id="rId34" Type="http://schemas.openxmlformats.org/officeDocument/2006/relationships/footer" Target="footer5.xml"/><Relationship Id="rId42" Type="http://schemas.openxmlformats.org/officeDocument/2006/relationships/footer" Target="footer9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jorgelondonolugo@gmail.com" TargetMode="External"/><Relationship Id="rId29" Type="http://schemas.openxmlformats.org/officeDocument/2006/relationships/hyperlink" Target="http://bogotasocial.org/index.php/2018-02-13-12-50-56/noticias-desde-abajo/item/4977-pacto-medioscomunitarios-claudia-lope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gotasocialtelevision@gmail.com" TargetMode="External"/><Relationship Id="rId24" Type="http://schemas.openxmlformats.org/officeDocument/2006/relationships/hyperlink" Target="mailto:corporacionmecca@gmail.com" TargetMode="External"/><Relationship Id="rId32" Type="http://schemas.openxmlformats.org/officeDocument/2006/relationships/footer" Target="footer4.xml"/><Relationship Id="rId37" Type="http://schemas.openxmlformats.org/officeDocument/2006/relationships/image" Target="media/image5.jpeg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anvictorino@hotmail.com" TargetMode="External"/><Relationship Id="rId23" Type="http://schemas.openxmlformats.org/officeDocument/2006/relationships/hyperlink" Target="mailto:salazarjosedario@gmail.com" TargetMode="External"/><Relationship Id="rId28" Type="http://schemas.openxmlformats.org/officeDocument/2006/relationships/hyperlink" Target="mailto:nuestrasaludnuestroderecho@gmail.com" TargetMode="External"/><Relationship Id="rId36" Type="http://schemas.openxmlformats.org/officeDocument/2006/relationships/footer" Target="footer6.xml"/><Relationship Id="rId10" Type="http://schemas.openxmlformats.org/officeDocument/2006/relationships/hyperlink" Target="mailto:rodrigoacostab@gmail.com" TargetMode="External"/><Relationship Id="rId19" Type="http://schemas.openxmlformats.org/officeDocument/2006/relationships/hyperlink" Target="mailto:mayalesu@gmail.com" TargetMode="External"/><Relationship Id="rId31" Type="http://schemas.openxmlformats.org/officeDocument/2006/relationships/image" Target="media/image2.jpeg"/><Relationship Id="rId44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mailto:editorialcreativa@gmail.com" TargetMode="External"/><Relationship Id="rId22" Type="http://schemas.openxmlformats.org/officeDocument/2006/relationships/hyperlink" Target="mailto:mediosdaipiri@gmail.com" TargetMode="External"/><Relationship Id="rId27" Type="http://schemas.openxmlformats.org/officeDocument/2006/relationships/hyperlink" Target="mailto:cecymir@gmail.com" TargetMode="External"/><Relationship Id="rId30" Type="http://schemas.openxmlformats.org/officeDocument/2006/relationships/footer" Target="footer3.xml"/><Relationship Id="rId35" Type="http://schemas.openxmlformats.org/officeDocument/2006/relationships/image" Target="media/image4.jpeg"/><Relationship Id="rId43" Type="http://schemas.openxmlformats.org/officeDocument/2006/relationships/image" Target="media/image8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hyperlink" Target="mailto:fideljuez@hotmail.com" TargetMode="External"/><Relationship Id="rId17" Type="http://schemas.openxmlformats.org/officeDocument/2006/relationships/hyperlink" Target="mailto:24horasinfonoticias@gmail.com" TargetMode="External"/><Relationship Id="rId25" Type="http://schemas.openxmlformats.org/officeDocument/2006/relationships/hyperlink" Target="mailto:aliciaco69@hotmail.com" TargetMode="External"/><Relationship Id="rId33" Type="http://schemas.openxmlformats.org/officeDocument/2006/relationships/image" Target="media/image3.jpeg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0" Type="http://schemas.openxmlformats.org/officeDocument/2006/relationships/hyperlink" Target="mailto:yemodiel@hotmail.com" TargetMode="External"/><Relationship Id="rId4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2998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Acosta</dc:creator>
  <cp:lastModifiedBy>Windows User</cp:lastModifiedBy>
  <cp:revision>2</cp:revision>
  <dcterms:created xsi:type="dcterms:W3CDTF">2020-02-06T01:03:00Z</dcterms:created>
  <dcterms:modified xsi:type="dcterms:W3CDTF">2020-02-06T01:03:00Z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2020-01-31T00:00:00Z</vt:filetime>
  </property>
</Properties>
</file>